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86B29" w14:textId="155B7C17" w:rsidR="00D57ABD" w:rsidRDefault="00227C3E" w:rsidP="00227C3E">
      <w:pPr>
        <w:pStyle w:val="Heading2"/>
      </w:pPr>
      <w:r>
        <w:t xml:space="preserve">Sally Webinar Narrative </w:t>
      </w:r>
    </w:p>
    <w:p w14:paraId="71B42ED5" w14:textId="28758F3A" w:rsidR="00227C3E" w:rsidRDefault="00227C3E" w:rsidP="00227C3E"/>
    <w:p w14:paraId="62AA6989" w14:textId="77777777" w:rsidR="00227C3E" w:rsidRPr="00227C3E" w:rsidRDefault="00227C3E" w:rsidP="00227C3E">
      <w:r w:rsidRPr="009655A6">
        <w:rPr>
          <w:b/>
          <w:bCs/>
        </w:rPr>
        <w:t xml:space="preserve">1 </w:t>
      </w:r>
      <w:r>
        <w:t xml:space="preserve">- </w:t>
      </w:r>
      <w:r w:rsidRPr="00227C3E">
        <w:t>Welcome to all of you who have joined us today to learn more about Hurricane Sally funding opportunities. Let’s get started!</w:t>
      </w:r>
    </w:p>
    <w:p w14:paraId="2ED064C5" w14:textId="77777777" w:rsidR="00227C3E" w:rsidRPr="00227C3E" w:rsidRDefault="00227C3E" w:rsidP="00227C3E">
      <w:r w:rsidRPr="009655A6">
        <w:rPr>
          <w:b/>
          <w:bCs/>
        </w:rPr>
        <w:t xml:space="preserve">2 </w:t>
      </w:r>
      <w:r>
        <w:t xml:space="preserve">- </w:t>
      </w:r>
      <w:r w:rsidRPr="00227C3E">
        <w:t xml:space="preserve">Today we will be discussing the U.S. Department of Housing and Urban Development’s (HUD’s) Community Development Block Grant initiative for Hurricane Sally-impacted communities. DEO is the governor-designated State authority responsible for administering the Sally programs. </w:t>
      </w:r>
    </w:p>
    <w:p w14:paraId="0BB6A758" w14:textId="11A5E7CA" w:rsidR="00227C3E" w:rsidRPr="00227C3E" w:rsidRDefault="00227C3E" w:rsidP="00227C3E">
      <w:r w:rsidRPr="00227C3E">
        <w:t xml:space="preserve">Per DEO’s HUD-approved Action Plan, we will be funding an Infrastructure Repair Program, Voluntary Home Buyout Program, and economic revitalization activities including </w:t>
      </w:r>
      <w:r w:rsidR="002F0AC6">
        <w:t>the</w:t>
      </w:r>
      <w:r w:rsidRPr="00227C3E">
        <w:t xml:space="preserve"> Workforce Recovery Training Program, Housing Repair and Replacement Program, and Hometown Revitalization Program. The Workforce Affordable Housing Construction Program is not yet designed but information will be shared as it becomes available. </w:t>
      </w:r>
    </w:p>
    <w:p w14:paraId="793EA345" w14:textId="77777777" w:rsidR="00227C3E" w:rsidRPr="00227C3E" w:rsidRDefault="00227C3E" w:rsidP="00227C3E">
      <w:r w:rsidRPr="00227C3E">
        <w:t>All project awards will be made through a competitive application process.</w:t>
      </w:r>
    </w:p>
    <w:p w14:paraId="325986DB" w14:textId="77777777" w:rsidR="00227C3E" w:rsidRPr="00227C3E" w:rsidRDefault="00227C3E" w:rsidP="00227C3E">
      <w:r w:rsidRPr="009655A6">
        <w:rPr>
          <w:b/>
          <w:bCs/>
        </w:rPr>
        <w:t>3</w:t>
      </w:r>
      <w:r>
        <w:t xml:space="preserve"> - </w:t>
      </w:r>
      <w:r w:rsidRPr="00227C3E">
        <w:t xml:space="preserve">We will also touch briefly on HUD’s federal cross-cutting requirements including subrecipients’ obligations and environmental review requirements. </w:t>
      </w:r>
    </w:p>
    <w:p w14:paraId="2F97423F" w14:textId="77777777" w:rsidR="00227C3E" w:rsidRPr="00227C3E" w:rsidRDefault="00227C3E" w:rsidP="00227C3E">
      <w:r w:rsidRPr="00227C3E">
        <w:t xml:space="preserve">We will cover the application process and requirements and provide links to key resources, including information on obtaining a copy of this webinar. </w:t>
      </w:r>
    </w:p>
    <w:p w14:paraId="58D537B0" w14:textId="77777777" w:rsidR="00227C3E" w:rsidRPr="00227C3E" w:rsidRDefault="00227C3E" w:rsidP="00227C3E">
      <w:r w:rsidRPr="00227C3E">
        <w:t>After the presentation, we will open the session to questions and answers as time permits. Please use the webinar’s chat feature to write any questions you have that arise throughout the presentation.</w:t>
      </w:r>
    </w:p>
    <w:p w14:paraId="7FE19FCA" w14:textId="77777777" w:rsidR="00227C3E" w:rsidRPr="00227C3E" w:rsidRDefault="00227C3E" w:rsidP="00227C3E">
      <w:r w:rsidRPr="009655A6">
        <w:rPr>
          <w:b/>
          <w:bCs/>
        </w:rPr>
        <w:t>4</w:t>
      </w:r>
      <w:r>
        <w:t xml:space="preserve"> - </w:t>
      </w:r>
      <w:r w:rsidRPr="00227C3E">
        <w:t xml:space="preserve">Let me take just a minute to introduce the members of Office of Long-Term Resiliency’s (OTLR’s) Disaster Recovery Team  </w:t>
      </w:r>
    </w:p>
    <w:p w14:paraId="0DBC09CA" w14:textId="38F8E515" w:rsidR="00227C3E" w:rsidRPr="00227C3E" w:rsidRDefault="00227C3E" w:rsidP="00227C3E">
      <w:pPr>
        <w:numPr>
          <w:ilvl w:val="0"/>
          <w:numId w:val="1"/>
        </w:numPr>
      </w:pPr>
      <w:r w:rsidRPr="00227C3E">
        <w:t xml:space="preserve">My name is Lecia Behenna. I am the Bureau Chief for the OLTR. I served previously for a decade in various positions at </w:t>
      </w:r>
      <w:r w:rsidR="00385B09">
        <w:t xml:space="preserve">another state agency </w:t>
      </w:r>
      <w:r w:rsidRPr="00227C3E">
        <w:t xml:space="preserve">and then more recently as the Disaster Recovery Administrator for the DEO’s Infrastructure Program. </w:t>
      </w:r>
    </w:p>
    <w:p w14:paraId="4D871C54" w14:textId="24821D15" w:rsidR="008A1ACF" w:rsidRPr="00385B09" w:rsidRDefault="008A1ACF" w:rsidP="00385B09">
      <w:pPr>
        <w:pStyle w:val="ListParagraph"/>
        <w:numPr>
          <w:ilvl w:val="0"/>
          <w:numId w:val="1"/>
        </w:numPr>
        <w:rPr>
          <w:rFonts w:asciiTheme="minorHAnsi" w:hAnsiTheme="minorHAnsi" w:cstheme="minorHAnsi"/>
          <w:sz w:val="22"/>
          <w:szCs w:val="22"/>
        </w:rPr>
      </w:pPr>
      <w:r w:rsidRPr="00385B09">
        <w:rPr>
          <w:rFonts w:asciiTheme="minorHAnsi" w:hAnsiTheme="minorHAnsi" w:cstheme="minorHAnsi"/>
          <w:sz w:val="22"/>
          <w:szCs w:val="22"/>
        </w:rPr>
        <w:t xml:space="preserve">Our </w:t>
      </w:r>
      <w:proofErr w:type="gramStart"/>
      <w:r w:rsidRPr="00385B09">
        <w:rPr>
          <w:rFonts w:asciiTheme="minorHAnsi" w:hAnsiTheme="minorHAnsi" w:cstheme="minorHAnsi"/>
          <w:sz w:val="22"/>
          <w:szCs w:val="22"/>
        </w:rPr>
        <w:t>Director</w:t>
      </w:r>
      <w:proofErr w:type="gramEnd"/>
      <w:r w:rsidRPr="00385B09">
        <w:rPr>
          <w:rFonts w:asciiTheme="minorHAnsi" w:hAnsiTheme="minorHAnsi" w:cstheme="minorHAnsi"/>
          <w:sz w:val="22"/>
          <w:szCs w:val="22"/>
        </w:rPr>
        <w:t xml:space="preserve"> is Justin Domer. Justin joined us in January with over 12 years of public administration experience </w:t>
      </w:r>
      <w:r w:rsidR="00385B09" w:rsidRPr="00385B09">
        <w:rPr>
          <w:rFonts w:asciiTheme="minorHAnsi" w:hAnsiTheme="minorHAnsi" w:cstheme="minorHAnsi"/>
          <w:sz w:val="22"/>
          <w:szCs w:val="22"/>
        </w:rPr>
        <w:t>at</w:t>
      </w:r>
      <w:r w:rsidRPr="00385B09">
        <w:rPr>
          <w:rFonts w:asciiTheme="minorHAnsi" w:hAnsiTheme="minorHAnsi" w:cstheme="minorHAnsi"/>
          <w:sz w:val="22"/>
          <w:szCs w:val="22"/>
        </w:rPr>
        <w:t xml:space="preserve"> both the State and Federal level. Justin has private sector business from his time as the president of </w:t>
      </w:r>
      <w:proofErr w:type="spellStart"/>
      <w:r w:rsidRPr="00385B09">
        <w:rPr>
          <w:rFonts w:asciiTheme="minorHAnsi" w:hAnsiTheme="minorHAnsi" w:cstheme="minorHAnsi"/>
          <w:sz w:val="22"/>
          <w:szCs w:val="22"/>
        </w:rPr>
        <w:t>Domer’s</w:t>
      </w:r>
      <w:proofErr w:type="spellEnd"/>
      <w:r w:rsidRPr="00385B09">
        <w:rPr>
          <w:rFonts w:asciiTheme="minorHAnsi" w:hAnsiTheme="minorHAnsi" w:cstheme="minorHAnsi"/>
          <w:sz w:val="22"/>
          <w:szCs w:val="22"/>
        </w:rPr>
        <w:t xml:space="preserve"> Inc., a 97-year-old family-owned, small business specializing in water well drilling infrastructure services. He also previously served in the Florida Governor’s Office. </w:t>
      </w:r>
    </w:p>
    <w:p w14:paraId="646009D4" w14:textId="77777777" w:rsidR="008A1ACF" w:rsidRPr="008A1ACF" w:rsidRDefault="008A1ACF" w:rsidP="008A1ACF">
      <w:pPr>
        <w:pStyle w:val="ListParagraph"/>
        <w:rPr>
          <w:rFonts w:asciiTheme="minorHAnsi" w:hAnsiTheme="minorHAnsi" w:cstheme="minorHAnsi"/>
          <w:sz w:val="22"/>
          <w:szCs w:val="22"/>
        </w:rPr>
      </w:pPr>
    </w:p>
    <w:p w14:paraId="01D0322D" w14:textId="1CED0FE2" w:rsidR="00227C3E" w:rsidRPr="00227C3E" w:rsidRDefault="00227C3E" w:rsidP="00227C3E">
      <w:pPr>
        <w:numPr>
          <w:ilvl w:val="0"/>
          <w:numId w:val="1"/>
        </w:numPr>
        <w:rPr>
          <w:rFonts w:cstheme="minorHAnsi"/>
        </w:rPr>
      </w:pPr>
      <w:r w:rsidRPr="00227C3E">
        <w:rPr>
          <w:rFonts w:cstheme="minorHAnsi"/>
        </w:rPr>
        <w:t xml:space="preserve">Our Deputy Bureau Chief is Garnet Nevels. Garnet spent 33 years working for the State of Florida before becoming OLTR’s Program Manager for Infrastructure. </w:t>
      </w:r>
    </w:p>
    <w:p w14:paraId="2B2186C5" w14:textId="77777777" w:rsidR="00227C3E" w:rsidRPr="00227C3E" w:rsidRDefault="00227C3E" w:rsidP="00227C3E">
      <w:pPr>
        <w:numPr>
          <w:ilvl w:val="0"/>
          <w:numId w:val="1"/>
        </w:numPr>
        <w:rPr>
          <w:rFonts w:cstheme="minorHAnsi"/>
        </w:rPr>
      </w:pPr>
      <w:r w:rsidRPr="00227C3E">
        <w:rPr>
          <w:rFonts w:cstheme="minorHAnsi"/>
        </w:rPr>
        <w:t>Amanda Iscrupe is OTLR’s Infrastructure Program Manager. Her previous positions focused on grant management for Community Planning Technical Assistance and two years as the Constituency Service Manager for Disaster Recovery.</w:t>
      </w:r>
    </w:p>
    <w:p w14:paraId="403C03AB" w14:textId="77777777" w:rsidR="00227C3E" w:rsidRPr="00227C3E" w:rsidRDefault="00227C3E" w:rsidP="00227C3E">
      <w:pPr>
        <w:numPr>
          <w:ilvl w:val="0"/>
          <w:numId w:val="1"/>
        </w:numPr>
      </w:pPr>
      <w:r w:rsidRPr="00227C3E">
        <w:t xml:space="preserve">Taylor Doolin is our Disaster Recovery Program Manager. He worked recently as a DEO Grant Manager while earning a </w:t>
      </w:r>
      <w:proofErr w:type="spellStart"/>
      <w:proofErr w:type="gramStart"/>
      <w:r w:rsidRPr="00227C3E">
        <w:t>Masters</w:t>
      </w:r>
      <w:proofErr w:type="spellEnd"/>
      <w:r w:rsidRPr="00227C3E">
        <w:t xml:space="preserve"> Degree in Political Science</w:t>
      </w:r>
      <w:proofErr w:type="gramEnd"/>
      <w:r w:rsidRPr="00227C3E">
        <w:t>. He acquired management experience in the private sector.</w:t>
      </w:r>
    </w:p>
    <w:p w14:paraId="59658844" w14:textId="77777777" w:rsidR="00227C3E" w:rsidRPr="00227C3E" w:rsidRDefault="00227C3E" w:rsidP="00227C3E">
      <w:pPr>
        <w:numPr>
          <w:ilvl w:val="0"/>
          <w:numId w:val="1"/>
        </w:numPr>
      </w:pPr>
      <w:r w:rsidRPr="00227C3E">
        <w:lastRenderedPageBreak/>
        <w:t>Anastasia Smith is our Legacy Program Manager. The Legacy umbrella includes the Infrastructure Repair &amp; Replacement Program and the Affordable Housing and Voluntary Home Buyout Programs. Anastasia is a 19-year veteran of working for state and local government programs.</w:t>
      </w:r>
    </w:p>
    <w:p w14:paraId="29EB14BA" w14:textId="77777777" w:rsidR="00227C3E" w:rsidRPr="00227C3E" w:rsidRDefault="00227C3E" w:rsidP="00227C3E">
      <w:r w:rsidRPr="009655A6">
        <w:rPr>
          <w:b/>
          <w:bCs/>
        </w:rPr>
        <w:t xml:space="preserve">5 </w:t>
      </w:r>
      <w:r>
        <w:t xml:space="preserve">- </w:t>
      </w:r>
      <w:r w:rsidRPr="00227C3E">
        <w:t>The Florida Department of Economic Opportunity’s Office of Long-Term Resiliency supports disaster recovery and mitigation projects related to housing, infrastructure, and economic development in Florida communities impacted by disasters.</w:t>
      </w:r>
    </w:p>
    <w:p w14:paraId="3A86E2F6" w14:textId="346659EB" w:rsidR="00227C3E" w:rsidRPr="00227C3E" w:rsidRDefault="00227C3E" w:rsidP="00227C3E">
      <w:pPr>
        <w:numPr>
          <w:ilvl w:val="1"/>
          <w:numId w:val="2"/>
        </w:numPr>
      </w:pPr>
      <w:r w:rsidRPr="00227C3E">
        <w:t xml:space="preserve">Let’s spend just a minute on our </w:t>
      </w:r>
      <w:r w:rsidR="009655A6" w:rsidRPr="00227C3E">
        <w:t>commonly used</w:t>
      </w:r>
      <w:r w:rsidRPr="00227C3E">
        <w:t xml:space="preserve"> acronyms:</w:t>
      </w:r>
    </w:p>
    <w:p w14:paraId="63BDC477" w14:textId="77777777" w:rsidR="00227C3E" w:rsidRPr="00227C3E" w:rsidRDefault="00227C3E" w:rsidP="00227C3E">
      <w:pPr>
        <w:numPr>
          <w:ilvl w:val="2"/>
          <w:numId w:val="2"/>
        </w:numPr>
      </w:pPr>
      <w:r w:rsidRPr="00227C3E">
        <w:t>DEO is the Department of Economic Opportunity</w:t>
      </w:r>
    </w:p>
    <w:p w14:paraId="022705EA" w14:textId="77777777" w:rsidR="00227C3E" w:rsidRPr="00227C3E" w:rsidRDefault="00227C3E" w:rsidP="00227C3E">
      <w:pPr>
        <w:numPr>
          <w:ilvl w:val="2"/>
          <w:numId w:val="2"/>
        </w:numPr>
      </w:pPr>
      <w:r w:rsidRPr="00227C3E">
        <w:t xml:space="preserve">OLTR is DEO’s Office of Long-Term Resiliency </w:t>
      </w:r>
    </w:p>
    <w:p w14:paraId="2E1A9F13" w14:textId="77777777" w:rsidR="00227C3E" w:rsidRPr="00227C3E" w:rsidRDefault="00227C3E" w:rsidP="00227C3E">
      <w:pPr>
        <w:numPr>
          <w:ilvl w:val="2"/>
          <w:numId w:val="2"/>
        </w:numPr>
      </w:pPr>
      <w:r w:rsidRPr="00227C3E">
        <w:t>HUD is U.S. Department of Housing and Urban Development</w:t>
      </w:r>
    </w:p>
    <w:p w14:paraId="4E55772B" w14:textId="77777777" w:rsidR="00227C3E" w:rsidRPr="00227C3E" w:rsidRDefault="00227C3E" w:rsidP="00227C3E">
      <w:pPr>
        <w:numPr>
          <w:ilvl w:val="2"/>
          <w:numId w:val="2"/>
        </w:numPr>
      </w:pPr>
      <w:r w:rsidRPr="00227C3E">
        <w:t xml:space="preserve">CDBG is Community Development Blocks Grants </w:t>
      </w:r>
    </w:p>
    <w:p w14:paraId="3FC9803E" w14:textId="77777777" w:rsidR="00227C3E" w:rsidRPr="00227C3E" w:rsidRDefault="00227C3E" w:rsidP="00227C3E">
      <w:pPr>
        <w:numPr>
          <w:ilvl w:val="2"/>
          <w:numId w:val="2"/>
        </w:numPr>
      </w:pPr>
      <w:r w:rsidRPr="00227C3E">
        <w:t>DR means Disaster Recovery and MIT is Mitigation</w:t>
      </w:r>
    </w:p>
    <w:p w14:paraId="30499946" w14:textId="77777777" w:rsidR="00227C3E" w:rsidRPr="00227C3E" w:rsidRDefault="00227C3E" w:rsidP="00227C3E">
      <w:pPr>
        <w:numPr>
          <w:ilvl w:val="2"/>
          <w:numId w:val="2"/>
        </w:numPr>
      </w:pPr>
      <w:r w:rsidRPr="00227C3E">
        <w:t>HCDA is the Housing and Community Development Act of 1974, as amended</w:t>
      </w:r>
    </w:p>
    <w:p w14:paraId="1289E89A" w14:textId="6AE1942C" w:rsidR="00227C3E" w:rsidRPr="00227C3E" w:rsidRDefault="00227C3E" w:rsidP="00227C3E">
      <w:pPr>
        <w:numPr>
          <w:ilvl w:val="1"/>
          <w:numId w:val="2"/>
        </w:numPr>
      </w:pPr>
      <w:r w:rsidRPr="00227C3E">
        <w:t xml:space="preserve">DEO is the governor-designated State authority responsible for administering all CDBG-DR and CDBG-MIT funds awarded to the State and is currently administering long-term recovery and mitigation programs for Hurricanes Hermine, Matthew, Irma, and Michael. </w:t>
      </w:r>
    </w:p>
    <w:p w14:paraId="4FAD0B13" w14:textId="77777777" w:rsidR="00227C3E" w:rsidRPr="00227C3E" w:rsidRDefault="00227C3E" w:rsidP="00227C3E">
      <w:pPr>
        <w:numPr>
          <w:ilvl w:val="1"/>
          <w:numId w:val="2"/>
        </w:numPr>
      </w:pPr>
      <w:r w:rsidRPr="00227C3E">
        <w:t>"Rebuild Florida” was created to brand the State’s long-term disaster recovery and mitigation efforts.</w:t>
      </w:r>
    </w:p>
    <w:p w14:paraId="3751F81D" w14:textId="77777777" w:rsidR="00227C3E" w:rsidRPr="00227C3E" w:rsidRDefault="00227C3E" w:rsidP="00227C3E">
      <w:r w:rsidRPr="009655A6">
        <w:rPr>
          <w:b/>
          <w:bCs/>
        </w:rPr>
        <w:t>6</w:t>
      </w:r>
      <w:r>
        <w:t xml:space="preserve"> - </w:t>
      </w:r>
      <w:r w:rsidRPr="00227C3E">
        <w:t>CDBG-DR/MIT funding for Hurricane Sally became available to the State in February 2022. The total allocation for Florida is $187,383,000. DEO’s Action Plan for using the funds was approved in August 2022.</w:t>
      </w:r>
    </w:p>
    <w:p w14:paraId="5EA8504B" w14:textId="77777777" w:rsidR="00227C3E" w:rsidRPr="00227C3E" w:rsidRDefault="00227C3E" w:rsidP="00227C3E">
      <w:r w:rsidRPr="00227C3E">
        <w:t>The programs to be funded are:</w:t>
      </w:r>
    </w:p>
    <w:p w14:paraId="7A1D2C54" w14:textId="38353104" w:rsidR="00227C3E" w:rsidRPr="00227C3E" w:rsidRDefault="00227C3E" w:rsidP="00227C3E">
      <w:pPr>
        <w:numPr>
          <w:ilvl w:val="0"/>
          <w:numId w:val="3"/>
        </w:numPr>
      </w:pPr>
      <w:r w:rsidRPr="00227C3E">
        <w:t>An Infrastructure Repair Program. The application cycle for this one opened on January 1</w:t>
      </w:r>
      <w:r w:rsidR="00385B09">
        <w:t>8</w:t>
      </w:r>
      <w:r w:rsidRPr="00227C3E">
        <w:t>.</w:t>
      </w:r>
    </w:p>
    <w:p w14:paraId="4C3A7F9C" w14:textId="77777777" w:rsidR="00227C3E" w:rsidRPr="00227C3E" w:rsidRDefault="00227C3E" w:rsidP="00227C3E">
      <w:pPr>
        <w:numPr>
          <w:ilvl w:val="0"/>
          <w:numId w:val="3"/>
        </w:numPr>
      </w:pPr>
      <w:r w:rsidRPr="00227C3E">
        <w:t>A Voluntary Home Buyout Program. That application cycle launched on January 24.</w:t>
      </w:r>
    </w:p>
    <w:p w14:paraId="7B3E6F7E" w14:textId="77777777" w:rsidR="00227C3E" w:rsidRPr="00227C3E" w:rsidRDefault="00227C3E" w:rsidP="00227C3E">
      <w:pPr>
        <w:numPr>
          <w:ilvl w:val="0"/>
          <w:numId w:val="3"/>
        </w:numPr>
      </w:pPr>
      <w:r w:rsidRPr="00227C3E">
        <w:t>A Workforce Recovery Training Program, a Housing Repair and Replacement Program, and a Hometown Revitalization Program. The application launch date for these three programs is February 14.</w:t>
      </w:r>
    </w:p>
    <w:p w14:paraId="25481D3A" w14:textId="77777777" w:rsidR="00227C3E" w:rsidRPr="00227C3E" w:rsidRDefault="00227C3E" w:rsidP="00227C3E">
      <w:pPr>
        <w:numPr>
          <w:ilvl w:val="0"/>
          <w:numId w:val="3"/>
        </w:numPr>
      </w:pPr>
      <w:r w:rsidRPr="00227C3E">
        <w:t>Every application cycle will last a minimum of 75 calendar days.</w:t>
      </w:r>
    </w:p>
    <w:p w14:paraId="410462A3" w14:textId="35F2A077" w:rsidR="00227C3E" w:rsidRDefault="00227C3E" w:rsidP="00227C3E">
      <w:r w:rsidRPr="00227C3E">
        <w:t>We will provide a high-level overview of these programs during this webinar. More detailed information on each of these programs can be found on the DEO website in the Sally Action Plan and in each program’s Guidelines</w:t>
      </w:r>
      <w:r>
        <w:t>.</w:t>
      </w:r>
    </w:p>
    <w:p w14:paraId="193097CB" w14:textId="77777777" w:rsidR="00227C3E" w:rsidRPr="00227C3E" w:rsidRDefault="00227C3E" w:rsidP="00227C3E">
      <w:r w:rsidRPr="009655A6">
        <w:rPr>
          <w:b/>
          <w:bCs/>
        </w:rPr>
        <w:t>7</w:t>
      </w:r>
      <w:r>
        <w:t xml:space="preserve"> - </w:t>
      </w:r>
      <w:r w:rsidRPr="00227C3E">
        <w:t xml:space="preserve">MID areas are determined by HUD and the State-based assessments on the storm-related damages sustained. </w:t>
      </w:r>
    </w:p>
    <w:p w14:paraId="783C0D07" w14:textId="71E3C28B" w:rsidR="00227C3E" w:rsidRPr="00227C3E" w:rsidRDefault="00227C3E" w:rsidP="00227C3E">
      <w:r w:rsidRPr="00227C3E">
        <w:lastRenderedPageBreak/>
        <w:t>DEO is required to spend at least 80</w:t>
      </w:r>
      <w:r w:rsidR="00385B09">
        <w:t xml:space="preserve"> percent</w:t>
      </w:r>
      <w:r w:rsidRPr="00227C3E">
        <w:t xml:space="preserve"> of its Sally CDBG-DR funding within the HUD-designated MID counties. (Escambia and Santa Rosa, indicated in green). The remaining 20</w:t>
      </w:r>
      <w:r w:rsidR="00385B09">
        <w:t xml:space="preserve"> percent</w:t>
      </w:r>
      <w:r w:rsidRPr="00227C3E">
        <w:t xml:space="preserve"> can be spent in State-designated MIDs (Bay, Okaloosa, and Walton, indicated in blue).</w:t>
      </w:r>
    </w:p>
    <w:p w14:paraId="3802CCE6" w14:textId="726D3F0B" w:rsidR="00227C3E" w:rsidRDefault="00227C3E" w:rsidP="00227C3E"/>
    <w:p w14:paraId="73DE2019" w14:textId="10E0CE17" w:rsidR="00227C3E" w:rsidRPr="00227C3E" w:rsidRDefault="00227C3E" w:rsidP="00227C3E">
      <w:r w:rsidRPr="009655A6">
        <w:rPr>
          <w:b/>
          <w:bCs/>
        </w:rPr>
        <w:t>8</w:t>
      </w:r>
      <w:r>
        <w:t xml:space="preserve"> - </w:t>
      </w:r>
      <w:r w:rsidRPr="00227C3E">
        <w:t>All the programs we are reviewing today are for subrecipients only. (None of the Sally programs are available directly to contractors or individuals.)</w:t>
      </w:r>
    </w:p>
    <w:p w14:paraId="2B825518" w14:textId="77777777" w:rsidR="00227C3E" w:rsidRPr="00227C3E" w:rsidRDefault="00227C3E" w:rsidP="00227C3E">
      <w:r w:rsidRPr="00227C3E">
        <w:t xml:space="preserve">Subrecipients are defined as non-federal entities such as counties and cities that receive an award from DEO </w:t>
      </w:r>
      <w:proofErr w:type="gramStart"/>
      <w:r w:rsidRPr="00227C3E">
        <w:t>in order to</w:t>
      </w:r>
      <w:proofErr w:type="gramEnd"/>
      <w:r w:rsidRPr="00227C3E">
        <w:t xml:space="preserve"> provide components of a federal program. </w:t>
      </w:r>
    </w:p>
    <w:p w14:paraId="420756DB" w14:textId="77777777" w:rsidR="00227C3E" w:rsidRPr="00227C3E" w:rsidRDefault="00227C3E" w:rsidP="00227C3E">
      <w:r w:rsidRPr="00227C3E">
        <w:t xml:space="preserve">Subrecipients carry out these programs with autonomy to make program and eligibility decisions. They also have the responsibility to ensure performance outcomes and goals are met. </w:t>
      </w:r>
    </w:p>
    <w:p w14:paraId="2E9BE0EF" w14:textId="77777777" w:rsidR="00227C3E" w:rsidRPr="00227C3E" w:rsidRDefault="00227C3E" w:rsidP="00227C3E">
      <w:r w:rsidRPr="00227C3E">
        <w:t xml:space="preserve">This </w:t>
      </w:r>
      <w:proofErr w:type="gramStart"/>
      <w:r w:rsidRPr="00227C3E">
        <w:t>is in contrast to</w:t>
      </w:r>
      <w:proofErr w:type="gramEnd"/>
      <w:r w:rsidRPr="00227C3E">
        <w:t xml:space="preserve"> contractors, who are chosen by subrecipients to perform specific scopes of work but who do not make decisions that impact the overall program or its outcomes. </w:t>
      </w:r>
    </w:p>
    <w:p w14:paraId="2D10EE58" w14:textId="77777777" w:rsidR="00227C3E" w:rsidRPr="00227C3E" w:rsidRDefault="00227C3E" w:rsidP="00227C3E">
      <w:r w:rsidRPr="00227C3E">
        <w:t>This distinction is important because subrecipients have a greater level of responsibility to ensure the successful and compliant implementation of CDBG-DR/MIT projects. This includes the responsibility of monitoring project progress and contractors and ensuring compliance with all applicable federal regulations.</w:t>
      </w:r>
    </w:p>
    <w:p w14:paraId="2CA9CA68" w14:textId="3438F3F8" w:rsidR="00227C3E" w:rsidRPr="00227C3E" w:rsidRDefault="00227C3E" w:rsidP="00227C3E">
      <w:r w:rsidRPr="009655A6">
        <w:rPr>
          <w:b/>
          <w:bCs/>
        </w:rPr>
        <w:t>9</w:t>
      </w:r>
      <w:r>
        <w:t xml:space="preserve"> - </w:t>
      </w:r>
      <w:r w:rsidRPr="00227C3E">
        <w:t>The subrecipient process illustrated here shows the lifecycle of awarded projects and the coordination with DEO. As with other federally funded programs, we cannot just progress directly from applications and awards to project implementations. The steps in between are essential. DEO and its subrecipients will be partners during this process and must coordinate throughout all the stages of it.</w:t>
      </w:r>
    </w:p>
    <w:p w14:paraId="08C6B00E" w14:textId="2F937EA1" w:rsidR="00227C3E" w:rsidRPr="00227C3E" w:rsidRDefault="00227C3E" w:rsidP="00227C3E">
      <w:r w:rsidRPr="00227C3E">
        <w:t xml:space="preserve">All eligible applications will be scored, and site visits will follow. After the top projects are selected, the next stage is the awards process. That stage is followed by the subrecipient agreement process during which a scope of work that defines all project tasks and deliverables, will be finalized. </w:t>
      </w:r>
    </w:p>
    <w:p w14:paraId="495CCC5F" w14:textId="77777777" w:rsidR="00227C3E" w:rsidRPr="00227C3E" w:rsidRDefault="00227C3E" w:rsidP="00227C3E">
      <w:r w:rsidRPr="00227C3E">
        <w:t xml:space="preserve">The first stage of the environmental review process, which is securing an exemption, may begin while development of the subrecipient agreement is underway. Following the execution of the subrecipient agreement, the subrecipient will be responsible for submitting documentation to illustrate compliance with the terms of the agreement and federal regulations. This will include the remaining environmental review requirements. </w:t>
      </w:r>
    </w:p>
    <w:p w14:paraId="081936B3" w14:textId="77777777" w:rsidR="00227C3E" w:rsidRPr="00227C3E" w:rsidRDefault="00227C3E" w:rsidP="00227C3E">
      <w:r w:rsidRPr="00227C3E">
        <w:t xml:space="preserve">After federal requirements have been fulfilled, the subrecipient will receive an authority to use grant funds. This is when project implementation can </w:t>
      </w:r>
      <w:proofErr w:type="gramStart"/>
      <w:r w:rsidRPr="00227C3E">
        <w:t>actually begin</w:t>
      </w:r>
      <w:proofErr w:type="gramEnd"/>
      <w:r w:rsidRPr="00227C3E">
        <w:t xml:space="preserve">. As a reminder, this is a reimbursement-based program, which means that DEO will reimburse for costs incurred and documented by each subrecipient. </w:t>
      </w:r>
    </w:p>
    <w:p w14:paraId="4A5430DE" w14:textId="77777777" w:rsidR="00227C3E" w:rsidRPr="00227C3E" w:rsidRDefault="00227C3E" w:rsidP="00227C3E">
      <w:r w:rsidRPr="00227C3E">
        <w:t xml:space="preserve">Finally, as the projects conclude, we will go through the grant closeout process. </w:t>
      </w:r>
    </w:p>
    <w:p w14:paraId="1AE38533" w14:textId="77777777" w:rsidR="00227C3E" w:rsidRPr="00227C3E" w:rsidRDefault="00227C3E" w:rsidP="00227C3E">
      <w:r w:rsidRPr="00227C3E">
        <w:t>Throughout this process, we expect regular communication and coordination between DEO and its subrecipients. This includes monitoring by DEO, as well as regular reporting by subrecipients.</w:t>
      </w:r>
    </w:p>
    <w:p w14:paraId="30AF9F48" w14:textId="77777777" w:rsidR="00983555" w:rsidRDefault="00983555" w:rsidP="00227C3E">
      <w:pPr>
        <w:pStyle w:val="NormalWeb"/>
        <w:spacing w:before="0" w:beforeAutospacing="0" w:after="0" w:afterAutospacing="0"/>
        <w:rPr>
          <w:rFonts w:asciiTheme="minorHAnsi" w:hAnsiTheme="minorHAnsi" w:cstheme="minorHAnsi"/>
          <w:b/>
          <w:bCs/>
          <w:sz w:val="22"/>
          <w:szCs w:val="22"/>
        </w:rPr>
      </w:pPr>
    </w:p>
    <w:p w14:paraId="76D226DC" w14:textId="77777777" w:rsidR="00983555" w:rsidRDefault="00983555" w:rsidP="00227C3E">
      <w:pPr>
        <w:pStyle w:val="NormalWeb"/>
        <w:spacing w:before="0" w:beforeAutospacing="0" w:after="0" w:afterAutospacing="0"/>
        <w:rPr>
          <w:rFonts w:asciiTheme="minorHAnsi" w:hAnsiTheme="minorHAnsi" w:cstheme="minorHAnsi"/>
          <w:b/>
          <w:bCs/>
          <w:sz w:val="22"/>
          <w:szCs w:val="22"/>
        </w:rPr>
      </w:pPr>
    </w:p>
    <w:p w14:paraId="0AA4288E" w14:textId="5C7E5D67" w:rsidR="00227C3E" w:rsidRPr="009655A6" w:rsidRDefault="00227C3E" w:rsidP="00227C3E">
      <w:pPr>
        <w:pStyle w:val="NormalWeb"/>
        <w:spacing w:before="0" w:beforeAutospacing="0" w:after="0" w:afterAutospacing="0"/>
        <w:rPr>
          <w:rFonts w:asciiTheme="minorHAnsi" w:hAnsiTheme="minorHAnsi" w:cstheme="minorHAnsi"/>
          <w:sz w:val="22"/>
          <w:szCs w:val="22"/>
        </w:rPr>
      </w:pPr>
      <w:r w:rsidRPr="009655A6">
        <w:rPr>
          <w:rFonts w:asciiTheme="minorHAnsi" w:hAnsiTheme="minorHAnsi" w:cstheme="minorHAnsi"/>
          <w:b/>
          <w:bCs/>
          <w:sz w:val="22"/>
          <w:szCs w:val="22"/>
        </w:rPr>
        <w:lastRenderedPageBreak/>
        <w:t>10</w:t>
      </w:r>
      <w:r w:rsidRPr="009655A6">
        <w:rPr>
          <w:rFonts w:asciiTheme="minorHAnsi" w:hAnsiTheme="minorHAnsi" w:cstheme="minorHAnsi"/>
          <w:sz w:val="22"/>
          <w:szCs w:val="22"/>
        </w:rPr>
        <w:t xml:space="preserve"> - </w:t>
      </w:r>
      <w:r w:rsidRPr="009655A6">
        <w:rPr>
          <w:rFonts w:asciiTheme="minorHAnsi" w:eastAsiaTheme="minorEastAsia" w:hAnsiTheme="minorHAnsi" w:cstheme="minorHAnsi"/>
          <w:color w:val="000000" w:themeColor="text1"/>
          <w:kern w:val="24"/>
          <w:sz w:val="22"/>
          <w:szCs w:val="22"/>
        </w:rPr>
        <w:t>Let’s begin here with a breakdown of the programs that are eligible for Sally CDBG funding.</w:t>
      </w:r>
    </w:p>
    <w:p w14:paraId="641887FF" w14:textId="1385C740" w:rsidR="00227C3E" w:rsidRDefault="00227C3E" w:rsidP="00227C3E"/>
    <w:p w14:paraId="37A5B4C0" w14:textId="77777777" w:rsidR="00227C3E" w:rsidRPr="00227C3E" w:rsidRDefault="00227C3E" w:rsidP="00227C3E">
      <w:r w:rsidRPr="009655A6">
        <w:rPr>
          <w:b/>
          <w:bCs/>
        </w:rPr>
        <w:t>11</w:t>
      </w:r>
      <w:r>
        <w:t xml:space="preserve"> - </w:t>
      </w:r>
      <w:r w:rsidRPr="00227C3E">
        <w:t xml:space="preserve">Applicants must propose projects that meet the Sally State Action Plan and Federal Register requirements, including, but not limited to: </w:t>
      </w:r>
    </w:p>
    <w:p w14:paraId="6B13FE0B" w14:textId="77777777" w:rsidR="00227C3E" w:rsidRPr="00227C3E" w:rsidRDefault="00227C3E" w:rsidP="00227C3E">
      <w:pPr>
        <w:numPr>
          <w:ilvl w:val="0"/>
          <w:numId w:val="4"/>
        </w:numPr>
      </w:pPr>
      <w:r w:rsidRPr="00227C3E">
        <w:t>Projects located in HUD and State-identified MIDS</w:t>
      </w:r>
    </w:p>
    <w:p w14:paraId="7905D318" w14:textId="77777777" w:rsidR="00227C3E" w:rsidRPr="00227C3E" w:rsidRDefault="00227C3E" w:rsidP="00227C3E">
      <w:pPr>
        <w:numPr>
          <w:ilvl w:val="0"/>
          <w:numId w:val="4"/>
        </w:numPr>
      </w:pPr>
      <w:r w:rsidRPr="00227C3E">
        <w:t>Projects that primarily serve LMI populations</w:t>
      </w:r>
    </w:p>
    <w:p w14:paraId="6F803D85" w14:textId="77777777" w:rsidR="00227C3E" w:rsidRPr="00227C3E" w:rsidRDefault="00227C3E" w:rsidP="00227C3E">
      <w:pPr>
        <w:numPr>
          <w:ilvl w:val="0"/>
          <w:numId w:val="4"/>
        </w:numPr>
      </w:pPr>
      <w:r w:rsidRPr="00227C3E">
        <w:t>Projects that do not duplicate benefits</w:t>
      </w:r>
    </w:p>
    <w:p w14:paraId="25C5169F" w14:textId="77777777" w:rsidR="00227C3E" w:rsidRPr="00227C3E" w:rsidRDefault="00227C3E" w:rsidP="00227C3E">
      <w:r w:rsidRPr="00227C3E">
        <w:t>Cities, towns, counties, and water management districts in Sally MID areas are eligible to apply. Other entities such as non-profits may be eligible to apply in partnership with municipalities and counties. Please refer to the Sally Action Plan and Program Guidelines for eligibility specifics.</w:t>
      </w:r>
    </w:p>
    <w:p w14:paraId="15019C9E" w14:textId="77777777" w:rsidR="00227C3E" w:rsidRPr="00227C3E" w:rsidRDefault="00227C3E" w:rsidP="00227C3E">
      <w:pPr>
        <w:numPr>
          <w:ilvl w:val="1"/>
          <w:numId w:val="5"/>
        </w:numPr>
      </w:pPr>
      <w:r w:rsidRPr="00227C3E">
        <w:t>Activities funded by the CDBG-DR mitigation set-aside do not require a ‘‘tie-back’’ to the specific qualified disaster that has served as the basis for the grantee’s allocation. Grantees must demonstrate that mitigation activities funded:</w:t>
      </w:r>
    </w:p>
    <w:p w14:paraId="79E21E7B" w14:textId="77777777" w:rsidR="00227C3E" w:rsidRPr="00227C3E" w:rsidRDefault="00227C3E" w:rsidP="00227C3E">
      <w:pPr>
        <w:numPr>
          <w:ilvl w:val="2"/>
          <w:numId w:val="5"/>
        </w:numPr>
      </w:pPr>
      <w:r w:rsidRPr="00227C3E">
        <w:t xml:space="preserve">Meet the HUD definition of mitigation </w:t>
      </w:r>
      <w:proofErr w:type="gramStart"/>
      <w:r w:rsidRPr="00227C3E">
        <w:t>activities;</w:t>
      </w:r>
      <w:proofErr w:type="gramEnd"/>
    </w:p>
    <w:p w14:paraId="72B840A7" w14:textId="77777777" w:rsidR="00227C3E" w:rsidRPr="00227C3E" w:rsidRDefault="00227C3E" w:rsidP="00227C3E">
      <w:pPr>
        <w:numPr>
          <w:ilvl w:val="2"/>
          <w:numId w:val="5"/>
        </w:numPr>
      </w:pPr>
      <w:r w:rsidRPr="00227C3E">
        <w:t xml:space="preserve">Address the current and future risks as identified in the grantee’s mitigation </w:t>
      </w:r>
      <w:proofErr w:type="gramStart"/>
      <w:r w:rsidRPr="00227C3E">
        <w:t>needs;</w:t>
      </w:r>
      <w:proofErr w:type="gramEnd"/>
    </w:p>
    <w:p w14:paraId="21953D22" w14:textId="77777777" w:rsidR="00227C3E" w:rsidRPr="00227C3E" w:rsidRDefault="00227C3E" w:rsidP="00227C3E">
      <w:pPr>
        <w:numPr>
          <w:ilvl w:val="2"/>
          <w:numId w:val="5"/>
        </w:numPr>
      </w:pPr>
      <w:r w:rsidRPr="00227C3E">
        <w:t>Meet a National Objective.</w:t>
      </w:r>
    </w:p>
    <w:p w14:paraId="0E39ADC8" w14:textId="0F87960D" w:rsidR="00227C3E" w:rsidRDefault="00227C3E" w:rsidP="00227C3E"/>
    <w:p w14:paraId="0E959A0F" w14:textId="77777777" w:rsidR="00227C3E" w:rsidRPr="00227C3E" w:rsidRDefault="00227C3E" w:rsidP="00227C3E">
      <w:r w:rsidRPr="009655A6">
        <w:rPr>
          <w:b/>
          <w:bCs/>
        </w:rPr>
        <w:t>12</w:t>
      </w:r>
      <w:r>
        <w:t xml:space="preserve"> - </w:t>
      </w:r>
      <w:r w:rsidRPr="00227C3E">
        <w:t>Once fundamental requirements are met, eligible project activities include:</w:t>
      </w:r>
    </w:p>
    <w:p w14:paraId="1C43D80A" w14:textId="77777777" w:rsidR="00227C3E" w:rsidRPr="00227C3E" w:rsidRDefault="00227C3E" w:rsidP="00227C3E">
      <w:pPr>
        <w:numPr>
          <w:ilvl w:val="1"/>
          <w:numId w:val="6"/>
        </w:numPr>
      </w:pPr>
      <w:r w:rsidRPr="00227C3E">
        <w:t>Restoration – Infrastructure damaged by Hurricane Sally.</w:t>
      </w:r>
    </w:p>
    <w:p w14:paraId="71C3C003" w14:textId="77777777" w:rsidR="00227C3E" w:rsidRPr="00227C3E" w:rsidRDefault="00227C3E" w:rsidP="00227C3E">
      <w:pPr>
        <w:numPr>
          <w:ilvl w:val="1"/>
          <w:numId w:val="6"/>
        </w:numPr>
      </w:pPr>
      <w:r w:rsidRPr="00227C3E">
        <w:t>Creation – Public facilities such as emergency community shelters.</w:t>
      </w:r>
    </w:p>
    <w:p w14:paraId="7DAA1EC2" w14:textId="77777777" w:rsidR="00227C3E" w:rsidRPr="00227C3E" w:rsidRDefault="00227C3E" w:rsidP="00227C3E">
      <w:pPr>
        <w:numPr>
          <w:ilvl w:val="1"/>
          <w:numId w:val="6"/>
        </w:numPr>
      </w:pPr>
      <w:r w:rsidRPr="00227C3E">
        <w:t>Demolition – Rehabilitation of publicly or privately-owned commercial or industrial buildings.</w:t>
      </w:r>
    </w:p>
    <w:p w14:paraId="026AF96F" w14:textId="77777777" w:rsidR="00227C3E" w:rsidRPr="00227C3E" w:rsidRDefault="00227C3E" w:rsidP="00227C3E">
      <w:pPr>
        <w:numPr>
          <w:ilvl w:val="1"/>
          <w:numId w:val="6"/>
        </w:numPr>
      </w:pPr>
      <w:r w:rsidRPr="00227C3E">
        <w:t>Economic Revitalization – Includes any CDBG-DR eligible activity that directly restores and improves some aspect of the local economy.</w:t>
      </w:r>
    </w:p>
    <w:p w14:paraId="5F941E47" w14:textId="2C458073" w:rsidR="00227C3E" w:rsidRDefault="00227C3E" w:rsidP="00227C3E"/>
    <w:p w14:paraId="4D27C7CA" w14:textId="1AE10BAD" w:rsidR="00227C3E" w:rsidRPr="00227C3E" w:rsidRDefault="00227C3E" w:rsidP="00227C3E">
      <w:r w:rsidRPr="009655A6">
        <w:rPr>
          <w:b/>
          <w:bCs/>
        </w:rPr>
        <w:t>13</w:t>
      </w:r>
      <w:r>
        <w:t xml:space="preserve"> - </w:t>
      </w:r>
      <w:r w:rsidRPr="00227C3E">
        <w:t xml:space="preserve">67 million dollars </w:t>
      </w:r>
      <w:r w:rsidR="00983555" w:rsidRPr="00227C3E">
        <w:t>have</w:t>
      </w:r>
      <w:r w:rsidRPr="00227C3E">
        <w:t xml:space="preserve"> been allocated for the Infrastructure Repair Program (IRP). The goal of using these funds is to restore and improve infrastructure damaged by Hurricane Sally. At least 15</w:t>
      </w:r>
      <w:r w:rsidR="00983555">
        <w:t xml:space="preserve"> percent</w:t>
      </w:r>
      <w:r w:rsidRPr="00227C3E">
        <w:t xml:space="preserve"> of the IRP funding must be allocated to building resiliency/mitigating against the impacts of future storms. </w:t>
      </w:r>
    </w:p>
    <w:p w14:paraId="0A287FCE" w14:textId="77777777" w:rsidR="00227C3E" w:rsidRPr="00227C3E" w:rsidRDefault="00227C3E" w:rsidP="00227C3E">
      <w:r w:rsidRPr="00227C3E">
        <w:t>The award minimum is $750 thousand; the maximum is $67 million.</w:t>
      </w:r>
    </w:p>
    <w:p w14:paraId="4EBBB922" w14:textId="6C7E92B6" w:rsidR="00227C3E" w:rsidRPr="00227C3E" w:rsidRDefault="00227C3E" w:rsidP="00227C3E">
      <w:r w:rsidRPr="00227C3E">
        <w:t>The application cycle for this program opened on January 1</w:t>
      </w:r>
      <w:r w:rsidR="00983555" w:rsidRPr="00056EEA">
        <w:t>8</w:t>
      </w:r>
      <w:r w:rsidRPr="00227C3E">
        <w:t xml:space="preserve"> and closes on </w:t>
      </w:r>
      <w:r w:rsidR="00056EEA" w:rsidRPr="00056EEA">
        <w:t>April 4</w:t>
      </w:r>
      <w:r w:rsidRPr="00227C3E">
        <w:t>.</w:t>
      </w:r>
    </w:p>
    <w:p w14:paraId="4C87CF89" w14:textId="77777777" w:rsidR="00227C3E" w:rsidRPr="00227C3E" w:rsidRDefault="00227C3E" w:rsidP="00227C3E">
      <w:r w:rsidRPr="009655A6">
        <w:rPr>
          <w:b/>
          <w:bCs/>
        </w:rPr>
        <w:t xml:space="preserve">14 </w:t>
      </w:r>
      <w:r>
        <w:t xml:space="preserve">- </w:t>
      </w:r>
      <w:r w:rsidRPr="00227C3E">
        <w:t xml:space="preserve">The IRP program is designed to address unmet infrastructure and mitigation needs in communities impacted by Hurricane Sally. </w:t>
      </w:r>
    </w:p>
    <w:p w14:paraId="11319CC7" w14:textId="77777777" w:rsidR="00227C3E" w:rsidRPr="00227C3E" w:rsidRDefault="00227C3E" w:rsidP="00227C3E">
      <w:r w:rsidRPr="00227C3E">
        <w:lastRenderedPageBreak/>
        <w:t>Infrastructure projects may include:</w:t>
      </w:r>
    </w:p>
    <w:p w14:paraId="37584840" w14:textId="676F5B09" w:rsidR="00227C3E" w:rsidRPr="00227C3E" w:rsidRDefault="00227C3E" w:rsidP="00227C3E">
      <w:pPr>
        <w:numPr>
          <w:ilvl w:val="0"/>
          <w:numId w:val="7"/>
        </w:numPr>
      </w:pPr>
      <w:r w:rsidRPr="00227C3E">
        <w:t>Restoration of water and sewer facilities, streets, drainage, and bridges</w:t>
      </w:r>
      <w:r w:rsidR="00056EEA">
        <w:t>.</w:t>
      </w:r>
    </w:p>
    <w:p w14:paraId="50D87D71" w14:textId="36044D80" w:rsidR="00227C3E" w:rsidRPr="00227C3E" w:rsidRDefault="00227C3E" w:rsidP="00227C3E">
      <w:pPr>
        <w:numPr>
          <w:ilvl w:val="0"/>
          <w:numId w:val="7"/>
        </w:numPr>
      </w:pPr>
      <w:r w:rsidRPr="00227C3E">
        <w:t>Demolition and rehabilitation of publicly or privately-owned commercial or industrial buildings</w:t>
      </w:r>
      <w:r w:rsidR="00056EEA">
        <w:t>.</w:t>
      </w:r>
    </w:p>
    <w:p w14:paraId="1C5128C0" w14:textId="5E1DEA2F" w:rsidR="00227C3E" w:rsidRPr="00227C3E" w:rsidRDefault="00227C3E" w:rsidP="00227C3E">
      <w:pPr>
        <w:numPr>
          <w:ilvl w:val="0"/>
          <w:numId w:val="7"/>
        </w:numPr>
      </w:pPr>
      <w:r w:rsidRPr="00227C3E">
        <w:t>Renourishment of protective coastal dunes systems and state beaches</w:t>
      </w:r>
      <w:r w:rsidR="00056EEA">
        <w:t>.</w:t>
      </w:r>
    </w:p>
    <w:p w14:paraId="70951946" w14:textId="7A2E90A1" w:rsidR="00227C3E" w:rsidRPr="00227C3E" w:rsidRDefault="00227C3E" w:rsidP="00227C3E">
      <w:pPr>
        <w:numPr>
          <w:ilvl w:val="0"/>
          <w:numId w:val="7"/>
        </w:numPr>
      </w:pPr>
      <w:r w:rsidRPr="00227C3E">
        <w:t>Repairs to damaged buildings that are essential to the health, safety, and welfare of a community including police stations, fire stations, parks and recreational centers, community and senior centers, hospitals, clinics, homeless shelters, schools and educational facilities, and other public properties, including properties serving as emergency shelters</w:t>
      </w:r>
      <w:r w:rsidR="00056EEA">
        <w:t>.</w:t>
      </w:r>
    </w:p>
    <w:p w14:paraId="22F7963B" w14:textId="3CAE003D" w:rsidR="00227C3E" w:rsidRPr="00227C3E" w:rsidRDefault="00227C3E" w:rsidP="00227C3E">
      <w:pPr>
        <w:numPr>
          <w:ilvl w:val="0"/>
          <w:numId w:val="7"/>
        </w:numPr>
      </w:pPr>
      <w:r w:rsidRPr="00227C3E">
        <w:t>Repairs to water lines and systems, sewer lines and systems, drainage, and flood mitigation systems</w:t>
      </w:r>
      <w:r w:rsidR="00056EEA">
        <w:t>.</w:t>
      </w:r>
    </w:p>
    <w:p w14:paraId="1FFB05DB" w14:textId="77777777" w:rsidR="00227C3E" w:rsidRPr="00227C3E" w:rsidRDefault="00227C3E" w:rsidP="00227C3E">
      <w:r w:rsidRPr="009655A6">
        <w:rPr>
          <w:b/>
          <w:bCs/>
        </w:rPr>
        <w:t>15</w:t>
      </w:r>
      <w:r>
        <w:t xml:space="preserve"> - </w:t>
      </w:r>
      <w:r w:rsidRPr="00227C3E">
        <w:t>The mitigation benefits of Sally projects should include enhancing resiliency against future storms (for example, flooding threats), preservation of critical services, and guarding against the premature obsolescence of critical infrastructure. Mitigation projects might include:</w:t>
      </w:r>
    </w:p>
    <w:p w14:paraId="7C1C6CCF" w14:textId="77777777" w:rsidR="00227C3E" w:rsidRPr="00227C3E" w:rsidRDefault="00227C3E" w:rsidP="00227C3E">
      <w:pPr>
        <w:numPr>
          <w:ilvl w:val="0"/>
          <w:numId w:val="8"/>
        </w:numPr>
      </w:pPr>
      <w:r w:rsidRPr="00227C3E">
        <w:t>Development of mitigation standards, regulations, policies, and programs</w:t>
      </w:r>
    </w:p>
    <w:p w14:paraId="698741A0" w14:textId="77777777" w:rsidR="00227C3E" w:rsidRPr="00227C3E" w:rsidRDefault="00227C3E" w:rsidP="00227C3E">
      <w:pPr>
        <w:numPr>
          <w:ilvl w:val="0"/>
          <w:numId w:val="8"/>
        </w:numPr>
      </w:pPr>
      <w:r w:rsidRPr="00227C3E">
        <w:t>Land use/zoning policies</w:t>
      </w:r>
    </w:p>
    <w:p w14:paraId="04ED7DDB" w14:textId="77777777" w:rsidR="00227C3E" w:rsidRPr="00227C3E" w:rsidRDefault="00227C3E" w:rsidP="00227C3E">
      <w:pPr>
        <w:numPr>
          <w:ilvl w:val="0"/>
          <w:numId w:val="8"/>
        </w:numPr>
      </w:pPr>
      <w:r w:rsidRPr="00227C3E">
        <w:t>Development and adherence to strong building code and floodplain management regulations</w:t>
      </w:r>
    </w:p>
    <w:p w14:paraId="2601EF29" w14:textId="77777777" w:rsidR="00227C3E" w:rsidRPr="00227C3E" w:rsidRDefault="00227C3E" w:rsidP="00227C3E">
      <w:pPr>
        <w:numPr>
          <w:ilvl w:val="0"/>
          <w:numId w:val="8"/>
        </w:numPr>
      </w:pPr>
      <w:r w:rsidRPr="00227C3E">
        <w:t>Dam safety programs, seawalls, and levee systems</w:t>
      </w:r>
    </w:p>
    <w:p w14:paraId="3340BF01" w14:textId="77777777" w:rsidR="00227C3E" w:rsidRPr="00227C3E" w:rsidRDefault="00227C3E" w:rsidP="00227C3E">
      <w:pPr>
        <w:numPr>
          <w:ilvl w:val="0"/>
          <w:numId w:val="8"/>
        </w:numPr>
      </w:pPr>
      <w:r w:rsidRPr="00227C3E">
        <w:t xml:space="preserve">Acquisition of flood prone and </w:t>
      </w:r>
      <w:proofErr w:type="gramStart"/>
      <w:r w:rsidRPr="00227C3E">
        <w:t>environmentally-sensitive</w:t>
      </w:r>
      <w:proofErr w:type="gramEnd"/>
      <w:r w:rsidRPr="00227C3E">
        <w:t xml:space="preserve"> lands</w:t>
      </w:r>
    </w:p>
    <w:p w14:paraId="55EC4B4D" w14:textId="77777777" w:rsidR="00227C3E" w:rsidRPr="00227C3E" w:rsidRDefault="00227C3E" w:rsidP="00227C3E">
      <w:pPr>
        <w:numPr>
          <w:ilvl w:val="0"/>
          <w:numId w:val="8"/>
        </w:numPr>
      </w:pPr>
      <w:r w:rsidRPr="00227C3E">
        <w:t>Retrofitting/hardening and elevating structures and critical facilities</w:t>
      </w:r>
    </w:p>
    <w:p w14:paraId="65119CD1" w14:textId="77777777" w:rsidR="00227C3E" w:rsidRPr="00227C3E" w:rsidRDefault="00227C3E" w:rsidP="00227C3E">
      <w:pPr>
        <w:numPr>
          <w:ilvl w:val="0"/>
          <w:numId w:val="8"/>
        </w:numPr>
      </w:pPr>
      <w:r w:rsidRPr="00227C3E">
        <w:t>Relocation of structures, infrastructure, and facilities out of vulnerable areas</w:t>
      </w:r>
    </w:p>
    <w:p w14:paraId="6FB9E194" w14:textId="77777777" w:rsidR="00227C3E" w:rsidRPr="00227C3E" w:rsidRDefault="00227C3E" w:rsidP="00227C3E">
      <w:pPr>
        <w:numPr>
          <w:ilvl w:val="0"/>
          <w:numId w:val="8"/>
        </w:numPr>
      </w:pPr>
      <w:r w:rsidRPr="00227C3E">
        <w:t>Public awareness/education campaigns</w:t>
      </w:r>
    </w:p>
    <w:p w14:paraId="015D855C" w14:textId="50DE3171" w:rsidR="00227C3E" w:rsidRPr="00056EEA" w:rsidRDefault="00227C3E" w:rsidP="00056EEA">
      <w:pPr>
        <w:pStyle w:val="ListParagraph"/>
        <w:numPr>
          <w:ilvl w:val="0"/>
          <w:numId w:val="8"/>
        </w:numPr>
        <w:rPr>
          <w:rFonts w:asciiTheme="minorHAnsi" w:hAnsiTheme="minorHAnsi" w:cstheme="minorHAnsi"/>
          <w:sz w:val="22"/>
          <w:szCs w:val="22"/>
        </w:rPr>
      </w:pPr>
      <w:r w:rsidRPr="00056EEA">
        <w:rPr>
          <w:rFonts w:asciiTheme="minorHAnsi" w:eastAsiaTheme="minorEastAsia" w:hAnsiTheme="minorHAnsi" w:cstheme="minorHAnsi"/>
          <w:sz w:val="22"/>
          <w:szCs w:val="22"/>
        </w:rPr>
        <w:t>Improvement of warning and evacuation systems</w:t>
      </w:r>
    </w:p>
    <w:p w14:paraId="771BA6D2" w14:textId="77777777" w:rsidR="00056EEA" w:rsidRDefault="00056EEA" w:rsidP="00056EEA">
      <w:pPr>
        <w:pStyle w:val="ListParagraph"/>
      </w:pPr>
    </w:p>
    <w:p w14:paraId="4461F301" w14:textId="053EA12D" w:rsidR="00227C3E" w:rsidRPr="00227C3E" w:rsidRDefault="00227C3E" w:rsidP="00227C3E">
      <w:r w:rsidRPr="009655A6">
        <w:rPr>
          <w:b/>
          <w:bCs/>
        </w:rPr>
        <w:t>16</w:t>
      </w:r>
      <w:r>
        <w:t xml:space="preserve"> - </w:t>
      </w:r>
      <w:r w:rsidRPr="00227C3E">
        <w:t xml:space="preserve">The VHB is a </w:t>
      </w:r>
      <w:r w:rsidR="00056EEA" w:rsidRPr="00227C3E">
        <w:t>22-million-dollar</w:t>
      </w:r>
      <w:r w:rsidRPr="00227C3E">
        <w:t xml:space="preserve"> program designed to encourage risk reduction by acquiring properties in high-risk flood areas</w:t>
      </w:r>
      <w:r w:rsidR="00056EEA">
        <w:t>.</w:t>
      </w:r>
    </w:p>
    <w:p w14:paraId="7CB44207" w14:textId="13F56C22" w:rsidR="00227C3E" w:rsidRPr="00227C3E" w:rsidRDefault="00227C3E" w:rsidP="00227C3E">
      <w:r w:rsidRPr="00227C3E">
        <w:t>Projects must benefit areas in which 51</w:t>
      </w:r>
      <w:r w:rsidR="00056EEA">
        <w:t xml:space="preserve"> percent</w:t>
      </w:r>
      <w:r w:rsidRPr="00227C3E">
        <w:t xml:space="preserve"> of the residents are low to moderate income and properties purchased must the residences of LMI-qualifying households. </w:t>
      </w:r>
    </w:p>
    <w:p w14:paraId="2A56107D" w14:textId="4B82438D" w:rsidR="00227C3E" w:rsidRPr="00227C3E" w:rsidRDefault="00227C3E" w:rsidP="00227C3E">
      <w:r w:rsidRPr="00227C3E">
        <w:t>The award minimum is 750 thousand dollars; the maximum is 5 million dollars.</w:t>
      </w:r>
    </w:p>
    <w:p w14:paraId="42C34E52" w14:textId="77777777" w:rsidR="00227C3E" w:rsidRPr="00227C3E" w:rsidRDefault="00227C3E" w:rsidP="00227C3E">
      <w:r w:rsidRPr="00227C3E">
        <w:t>The application cycle for this program opens on January 24 and closes on April 14, 2023.</w:t>
      </w:r>
    </w:p>
    <w:p w14:paraId="0E2FD4DD" w14:textId="2C49D140" w:rsidR="00227C3E" w:rsidRDefault="00227C3E" w:rsidP="00227C3E"/>
    <w:p w14:paraId="74EDEFE5" w14:textId="77777777" w:rsidR="00056EEA" w:rsidRDefault="00056EEA" w:rsidP="009655A6">
      <w:pPr>
        <w:rPr>
          <w:b/>
          <w:bCs/>
        </w:rPr>
      </w:pPr>
    </w:p>
    <w:p w14:paraId="4703F190" w14:textId="77777777" w:rsidR="00056EEA" w:rsidRDefault="00056EEA" w:rsidP="009655A6">
      <w:pPr>
        <w:rPr>
          <w:b/>
          <w:bCs/>
        </w:rPr>
      </w:pPr>
    </w:p>
    <w:p w14:paraId="4E31BF75" w14:textId="67190C91" w:rsidR="00227C3E" w:rsidRPr="00227C3E" w:rsidRDefault="00227C3E" w:rsidP="009655A6">
      <w:r w:rsidRPr="009655A6">
        <w:rPr>
          <w:b/>
          <w:bCs/>
        </w:rPr>
        <w:lastRenderedPageBreak/>
        <w:t>17</w:t>
      </w:r>
      <w:r>
        <w:t xml:space="preserve"> - </w:t>
      </w:r>
      <w:r w:rsidRPr="00227C3E">
        <w:t>Applicants must meet eligibility requirements as outlined in section 105(a)(1) of the Housing and Community Development Act of 1974, as amended</w:t>
      </w:r>
    </w:p>
    <w:p w14:paraId="658AC0B2" w14:textId="77777777" w:rsidR="00227C3E" w:rsidRPr="00227C3E" w:rsidRDefault="00227C3E" w:rsidP="00227C3E">
      <w:pPr>
        <w:numPr>
          <w:ilvl w:val="0"/>
          <w:numId w:val="9"/>
        </w:numPr>
      </w:pPr>
      <w:r w:rsidRPr="00227C3E">
        <w:t xml:space="preserve">Buyouts are only for non-commercial properties, which may include owner-occupied structures, residential rental properties, or vacant lots. </w:t>
      </w:r>
    </w:p>
    <w:p w14:paraId="170F5AA9" w14:textId="7D5707D0" w:rsidR="00227C3E" w:rsidRPr="00227C3E" w:rsidRDefault="00227C3E" w:rsidP="00227C3E">
      <w:pPr>
        <w:numPr>
          <w:ilvl w:val="0"/>
          <w:numId w:val="9"/>
        </w:numPr>
      </w:pPr>
      <w:r w:rsidRPr="00227C3E">
        <w:t>Plans for restoration of property to green space should be included</w:t>
      </w:r>
      <w:r w:rsidR="00056EEA">
        <w:t>.</w:t>
      </w:r>
    </w:p>
    <w:p w14:paraId="4315D1BF" w14:textId="77777777" w:rsidR="00227C3E" w:rsidRPr="00227C3E" w:rsidRDefault="00227C3E" w:rsidP="00227C3E">
      <w:pPr>
        <w:numPr>
          <w:ilvl w:val="0"/>
          <w:numId w:val="9"/>
        </w:numPr>
      </w:pPr>
      <w:r w:rsidRPr="00227C3E">
        <w:t xml:space="preserve">To be considered an eligible property for the buyout, the property must: </w:t>
      </w:r>
    </w:p>
    <w:p w14:paraId="371C69C0" w14:textId="77777777" w:rsidR="00227C3E" w:rsidRPr="00227C3E" w:rsidRDefault="00227C3E" w:rsidP="00227C3E">
      <w:pPr>
        <w:numPr>
          <w:ilvl w:val="0"/>
          <w:numId w:val="10"/>
        </w:numPr>
      </w:pPr>
      <w:r w:rsidRPr="00227C3E">
        <w:t xml:space="preserve">Be located within designated MID </w:t>
      </w:r>
      <w:proofErr w:type="gramStart"/>
      <w:r w:rsidRPr="00227C3E">
        <w:t>areas;</w:t>
      </w:r>
      <w:proofErr w:type="gramEnd"/>
      <w:r w:rsidRPr="00227C3E">
        <w:t xml:space="preserve"> </w:t>
      </w:r>
    </w:p>
    <w:p w14:paraId="5811AAAA" w14:textId="77777777" w:rsidR="00227C3E" w:rsidRPr="00227C3E" w:rsidRDefault="00227C3E" w:rsidP="00227C3E">
      <w:pPr>
        <w:numPr>
          <w:ilvl w:val="1"/>
          <w:numId w:val="10"/>
        </w:numPr>
      </w:pPr>
      <w:r w:rsidRPr="00227C3E">
        <w:t xml:space="preserve">Be located within a floodway. </w:t>
      </w:r>
    </w:p>
    <w:p w14:paraId="38CD1346" w14:textId="0ED3A2FD" w:rsidR="00227C3E" w:rsidRPr="00227C3E" w:rsidRDefault="00227C3E" w:rsidP="00227C3E">
      <w:pPr>
        <w:numPr>
          <w:ilvl w:val="1"/>
          <w:numId w:val="10"/>
        </w:numPr>
      </w:pPr>
      <w:r w:rsidRPr="00227C3E">
        <w:t>The full fee title of properties must be from a willing, voluntary seller</w:t>
      </w:r>
      <w:r w:rsidR="00056EEA">
        <w:t>.</w:t>
      </w:r>
    </w:p>
    <w:p w14:paraId="26ED5F84" w14:textId="27F191DA" w:rsidR="00227C3E" w:rsidRDefault="00227C3E" w:rsidP="00227C3E"/>
    <w:p w14:paraId="6DE9B50F" w14:textId="31A39781" w:rsidR="00227C3E" w:rsidRPr="00227C3E" w:rsidRDefault="00227C3E" w:rsidP="00227C3E">
      <w:r w:rsidRPr="009655A6">
        <w:rPr>
          <w:b/>
          <w:bCs/>
        </w:rPr>
        <w:t>18</w:t>
      </w:r>
      <w:r>
        <w:t xml:space="preserve"> - </w:t>
      </w:r>
      <w:r w:rsidRPr="00227C3E">
        <w:t xml:space="preserve">45 million dollars </w:t>
      </w:r>
      <w:r w:rsidR="00056EEA" w:rsidRPr="00227C3E">
        <w:t>have</w:t>
      </w:r>
      <w:r w:rsidRPr="00227C3E">
        <w:t xml:space="preserve"> been allocated for the Subrecipient Housing Repair and Replacement Program. The goal with these funds is to repair, replace, and/or reconstruct homes damaged by Hurricane Sally. </w:t>
      </w:r>
    </w:p>
    <w:p w14:paraId="39D3E3CE" w14:textId="77777777" w:rsidR="00227C3E" w:rsidRPr="00227C3E" w:rsidRDefault="00227C3E" w:rsidP="00227C3E">
      <w:r w:rsidRPr="00227C3E">
        <w:t>Focus is on LMI communities. The Department will adhere to Fair Housing requirements as outlined in the Federal Register and projects must undergo an “Affirmatively Affirming Fair Housing” review before approval.</w:t>
      </w:r>
    </w:p>
    <w:p w14:paraId="10D72A49" w14:textId="77777777" w:rsidR="00227C3E" w:rsidRPr="00227C3E" w:rsidRDefault="00227C3E" w:rsidP="00227C3E">
      <w:r w:rsidRPr="00227C3E">
        <w:t>Application minimum award amount is $750 thousand; the maximum award amount is $9 million.</w:t>
      </w:r>
    </w:p>
    <w:p w14:paraId="79751928" w14:textId="50F4E9D3" w:rsidR="00227C3E" w:rsidRDefault="00227C3E" w:rsidP="00227C3E">
      <w:r w:rsidRPr="00227C3E">
        <w:t>The application cycle for this program opens on February 14 and closes on May 1, 2023.</w:t>
      </w:r>
    </w:p>
    <w:p w14:paraId="5EBB34B8" w14:textId="77777777" w:rsidR="009655A6" w:rsidRDefault="009655A6" w:rsidP="00227C3E"/>
    <w:p w14:paraId="4AB4B7C7" w14:textId="77777777" w:rsidR="00227C3E" w:rsidRPr="00227C3E" w:rsidRDefault="00227C3E" w:rsidP="00227C3E">
      <w:r w:rsidRPr="009655A6">
        <w:rPr>
          <w:b/>
          <w:bCs/>
        </w:rPr>
        <w:t>19</w:t>
      </w:r>
      <w:r>
        <w:t xml:space="preserve"> - </w:t>
      </w:r>
      <w:r w:rsidRPr="00227C3E">
        <w:t>Projects that will be eligible for the HRRP include:</w:t>
      </w:r>
    </w:p>
    <w:p w14:paraId="11FB35D2" w14:textId="77777777" w:rsidR="00227C3E" w:rsidRPr="00227C3E" w:rsidRDefault="00227C3E" w:rsidP="00227C3E">
      <w:r w:rsidRPr="00227C3E">
        <w:t>Temporary Relocation; Demolition/Clearance; Single-Family Housing Rehabilitation/Repair; Multi-Family Housing Rehabilitation/Repair; Housing Construction; Public housing; Emergency Community; and Homeless Shelters; Repair and replacement of manufactured housing units; Hazard mitigation; Elevation; Planning activities related to housing; and other activities associated with the recovery of housing stock.</w:t>
      </w:r>
    </w:p>
    <w:p w14:paraId="63194C2C" w14:textId="744D4226" w:rsidR="00227C3E" w:rsidRDefault="00227C3E" w:rsidP="00227C3E">
      <w:r w:rsidRPr="00227C3E">
        <w:t>DEO will be requiring construction methods and standards that focus on quality, durability, energy efficiency, sustainability, and mold resistance.</w:t>
      </w:r>
    </w:p>
    <w:p w14:paraId="0A647E6A" w14:textId="77777777" w:rsidR="00227C3E" w:rsidRPr="00227C3E" w:rsidRDefault="00227C3E" w:rsidP="00227C3E">
      <w:r w:rsidRPr="009655A6">
        <w:rPr>
          <w:b/>
          <w:bCs/>
        </w:rPr>
        <w:t xml:space="preserve">20 </w:t>
      </w:r>
      <w:r>
        <w:t xml:space="preserve">- </w:t>
      </w:r>
      <w:r w:rsidRPr="00227C3E">
        <w:t xml:space="preserve">Small businesses are the lifeblood of local economies. Because of this, DEO is offering the $13.5-million-dollar Hometown Revitalization Program. The HRP will support the recovery of economic activity in commercial areas of storm-impacted towns and cities with a goal of facilitating the recovery and return of businesses and jobs and the provision of goods and services to the community. </w:t>
      </w:r>
    </w:p>
    <w:p w14:paraId="4C524C8C" w14:textId="77777777" w:rsidR="00227C3E" w:rsidRPr="00227C3E" w:rsidRDefault="00227C3E" w:rsidP="00227C3E">
      <w:r w:rsidRPr="00227C3E">
        <w:t>The minimum award is 500 thousand dollars. The maximum award amount is five million dollars.</w:t>
      </w:r>
    </w:p>
    <w:p w14:paraId="0C4F7EDD" w14:textId="77777777" w:rsidR="00227C3E" w:rsidRPr="00227C3E" w:rsidRDefault="00227C3E" w:rsidP="00227C3E">
      <w:r w:rsidRPr="00227C3E">
        <w:t>The HRP application cycle is from February 14 to May 1, 2023.</w:t>
      </w:r>
    </w:p>
    <w:p w14:paraId="52EF9048" w14:textId="33484C79" w:rsidR="00227C3E" w:rsidRDefault="00227C3E" w:rsidP="00227C3E"/>
    <w:p w14:paraId="29A2D477" w14:textId="77777777" w:rsidR="00227C3E" w:rsidRPr="00227C3E" w:rsidRDefault="00227C3E" w:rsidP="00227C3E">
      <w:r w:rsidRPr="009655A6">
        <w:rPr>
          <w:b/>
          <w:bCs/>
        </w:rPr>
        <w:lastRenderedPageBreak/>
        <w:t>21</w:t>
      </w:r>
      <w:r>
        <w:t xml:space="preserve"> - </w:t>
      </w:r>
      <w:r w:rsidRPr="00227C3E">
        <w:t>Eligible activities for the Hometown Revitalization Program include:</w:t>
      </w:r>
    </w:p>
    <w:p w14:paraId="66BD9F10" w14:textId="77777777" w:rsidR="00227C3E" w:rsidRPr="00227C3E" w:rsidRDefault="00227C3E" w:rsidP="00227C3E">
      <w:pPr>
        <w:numPr>
          <w:ilvl w:val="0"/>
          <w:numId w:val="11"/>
        </w:numPr>
      </w:pPr>
      <w:r w:rsidRPr="00227C3E">
        <w:t xml:space="preserve">Public facility improvements, including streetscapes, lighting, sidewalks, and other physical improvements to commercial </w:t>
      </w:r>
      <w:proofErr w:type="gramStart"/>
      <w:r w:rsidRPr="00227C3E">
        <w:t>areas;</w:t>
      </w:r>
      <w:proofErr w:type="gramEnd"/>
    </w:p>
    <w:p w14:paraId="138C0DBE" w14:textId="77777777" w:rsidR="00227C3E" w:rsidRPr="00227C3E" w:rsidRDefault="00227C3E" w:rsidP="00227C3E">
      <w:pPr>
        <w:numPr>
          <w:ilvl w:val="0"/>
          <w:numId w:val="11"/>
        </w:numPr>
      </w:pPr>
      <w:r w:rsidRPr="00227C3E">
        <w:t xml:space="preserve">Acquisition, demolition, site preparation, and/or rehabilitation of commercial structures carried out by a unit of local </w:t>
      </w:r>
      <w:proofErr w:type="gramStart"/>
      <w:r w:rsidRPr="00227C3E">
        <w:t>government;</w:t>
      </w:r>
      <w:proofErr w:type="gramEnd"/>
    </w:p>
    <w:p w14:paraId="7EF7FF32" w14:textId="77777777" w:rsidR="00227C3E" w:rsidRPr="00227C3E" w:rsidRDefault="00227C3E" w:rsidP="00227C3E">
      <w:pPr>
        <w:numPr>
          <w:ilvl w:val="0"/>
          <w:numId w:val="11"/>
        </w:numPr>
      </w:pPr>
      <w:r w:rsidRPr="00227C3E">
        <w:t>Assistance to small businesses for rehabilitation and physical improvements to their places of business; and</w:t>
      </w:r>
    </w:p>
    <w:p w14:paraId="0B0624D1" w14:textId="77777777" w:rsidR="00227C3E" w:rsidRPr="00227C3E" w:rsidRDefault="00227C3E" w:rsidP="00227C3E">
      <w:pPr>
        <w:numPr>
          <w:ilvl w:val="0"/>
          <w:numId w:val="11"/>
        </w:numPr>
      </w:pPr>
      <w:r w:rsidRPr="00227C3E">
        <w:t>Façade improvements to private or public structures in commercial area.</w:t>
      </w:r>
    </w:p>
    <w:p w14:paraId="77AA9B9D" w14:textId="63A328B8" w:rsidR="00227C3E" w:rsidRDefault="00227C3E" w:rsidP="00227C3E"/>
    <w:p w14:paraId="021976F5" w14:textId="77777777" w:rsidR="00227C3E" w:rsidRPr="00227C3E" w:rsidRDefault="00227C3E" w:rsidP="00227C3E">
      <w:r w:rsidRPr="009655A6">
        <w:rPr>
          <w:b/>
          <w:bCs/>
        </w:rPr>
        <w:t>22</w:t>
      </w:r>
      <w:r>
        <w:t xml:space="preserve"> - </w:t>
      </w:r>
      <w:r w:rsidRPr="00227C3E">
        <w:t xml:space="preserve">The five-million-dollar WRTP is designed to provide funding opportunities for local workforce development boards, educational institutions, and technical centers located in the communities most impacted by Hurricane Sally to be used in training new workers in construction trades that currently are lacking in skilled workers. </w:t>
      </w:r>
    </w:p>
    <w:p w14:paraId="25F53F1E" w14:textId="77777777" w:rsidR="00227C3E" w:rsidRPr="00227C3E" w:rsidRDefault="00227C3E" w:rsidP="00227C3E">
      <w:r w:rsidRPr="00227C3E">
        <w:t>The minimum award amount is one million dollars; the maximum award amount is two million dollars.</w:t>
      </w:r>
    </w:p>
    <w:p w14:paraId="4C831886" w14:textId="77777777" w:rsidR="00227C3E" w:rsidRPr="00227C3E" w:rsidRDefault="00227C3E" w:rsidP="00227C3E">
      <w:r w:rsidRPr="00227C3E">
        <w:t>The application cycle is from February 14 to May 1, 2023.</w:t>
      </w:r>
    </w:p>
    <w:p w14:paraId="055DF8E2" w14:textId="57B2EC04" w:rsidR="00227C3E" w:rsidRDefault="00227C3E" w:rsidP="00227C3E"/>
    <w:p w14:paraId="6C7F32B7" w14:textId="77777777" w:rsidR="00227C3E" w:rsidRPr="00227C3E" w:rsidRDefault="00227C3E" w:rsidP="00227C3E">
      <w:r w:rsidRPr="009655A6">
        <w:rPr>
          <w:b/>
          <w:bCs/>
        </w:rPr>
        <w:t>23</w:t>
      </w:r>
      <w:r>
        <w:t xml:space="preserve"> - </w:t>
      </w:r>
      <w:r w:rsidRPr="00227C3E">
        <w:t>The needs of each community will dictate the type of workforce training programs that should be offered to help revitalize local cities and towns. These might include:</w:t>
      </w:r>
    </w:p>
    <w:p w14:paraId="66C97B55" w14:textId="77777777" w:rsidR="00227C3E" w:rsidRPr="00227C3E" w:rsidRDefault="00227C3E" w:rsidP="00227C3E">
      <w:pPr>
        <w:numPr>
          <w:ilvl w:val="0"/>
          <w:numId w:val="12"/>
        </w:numPr>
      </w:pPr>
      <w:r w:rsidRPr="00227C3E">
        <w:t>Roofing</w:t>
      </w:r>
    </w:p>
    <w:p w14:paraId="5A8D5899" w14:textId="77777777" w:rsidR="00227C3E" w:rsidRPr="00227C3E" w:rsidRDefault="00227C3E" w:rsidP="00227C3E">
      <w:pPr>
        <w:numPr>
          <w:ilvl w:val="0"/>
          <w:numId w:val="12"/>
        </w:numPr>
      </w:pPr>
      <w:r w:rsidRPr="00227C3E">
        <w:t>Masonry</w:t>
      </w:r>
    </w:p>
    <w:p w14:paraId="7B8CD4EC" w14:textId="77777777" w:rsidR="00227C3E" w:rsidRPr="00227C3E" w:rsidRDefault="00227C3E" w:rsidP="00227C3E">
      <w:pPr>
        <w:numPr>
          <w:ilvl w:val="0"/>
          <w:numId w:val="12"/>
        </w:numPr>
      </w:pPr>
      <w:r w:rsidRPr="00227C3E">
        <w:t>Carpentry</w:t>
      </w:r>
    </w:p>
    <w:p w14:paraId="64D15ECA" w14:textId="77777777" w:rsidR="00227C3E" w:rsidRPr="00227C3E" w:rsidRDefault="00227C3E" w:rsidP="00227C3E">
      <w:pPr>
        <w:numPr>
          <w:ilvl w:val="0"/>
          <w:numId w:val="12"/>
        </w:numPr>
      </w:pPr>
      <w:r w:rsidRPr="00227C3E">
        <w:t>Concrete finishing</w:t>
      </w:r>
    </w:p>
    <w:p w14:paraId="4F2E4B5E" w14:textId="77777777" w:rsidR="00227C3E" w:rsidRPr="00227C3E" w:rsidRDefault="00227C3E" w:rsidP="00227C3E">
      <w:pPr>
        <w:numPr>
          <w:ilvl w:val="0"/>
          <w:numId w:val="12"/>
        </w:numPr>
      </w:pPr>
      <w:r w:rsidRPr="00227C3E">
        <w:t>Plumbing</w:t>
      </w:r>
    </w:p>
    <w:p w14:paraId="3E0E22C6" w14:textId="77777777" w:rsidR="00227C3E" w:rsidRPr="00227C3E" w:rsidRDefault="00227C3E" w:rsidP="00227C3E">
      <w:pPr>
        <w:numPr>
          <w:ilvl w:val="0"/>
          <w:numId w:val="12"/>
        </w:numPr>
      </w:pPr>
      <w:r w:rsidRPr="00227C3E">
        <w:t>HVAC (heating, ventilation, and air conditioning)</w:t>
      </w:r>
    </w:p>
    <w:p w14:paraId="3F58E6AA" w14:textId="77777777" w:rsidR="00227C3E" w:rsidRPr="00227C3E" w:rsidRDefault="00227C3E" w:rsidP="00227C3E">
      <w:pPr>
        <w:numPr>
          <w:ilvl w:val="0"/>
          <w:numId w:val="12"/>
        </w:numPr>
      </w:pPr>
      <w:r w:rsidRPr="00227C3E">
        <w:t>Electricity</w:t>
      </w:r>
    </w:p>
    <w:p w14:paraId="5095CE57" w14:textId="77777777" w:rsidR="00227C3E" w:rsidRPr="00227C3E" w:rsidRDefault="00227C3E" w:rsidP="00227C3E">
      <w:pPr>
        <w:numPr>
          <w:ilvl w:val="0"/>
          <w:numId w:val="12"/>
        </w:numPr>
      </w:pPr>
      <w:r w:rsidRPr="00227C3E">
        <w:t>Heavy equipment operations</w:t>
      </w:r>
    </w:p>
    <w:p w14:paraId="1E19BD7E" w14:textId="77777777" w:rsidR="00227C3E" w:rsidRPr="00227C3E" w:rsidRDefault="00227C3E" w:rsidP="00227C3E">
      <w:pPr>
        <w:numPr>
          <w:ilvl w:val="0"/>
          <w:numId w:val="12"/>
        </w:numPr>
      </w:pPr>
      <w:r w:rsidRPr="00227C3E">
        <w:t>Flooring installation/Carpet laying</w:t>
      </w:r>
    </w:p>
    <w:p w14:paraId="5C87551A" w14:textId="77777777" w:rsidR="00227C3E" w:rsidRPr="00227C3E" w:rsidRDefault="00227C3E" w:rsidP="00227C3E">
      <w:pPr>
        <w:numPr>
          <w:ilvl w:val="0"/>
          <w:numId w:val="12"/>
        </w:numPr>
      </w:pPr>
      <w:r w:rsidRPr="00227C3E">
        <w:t>Glass / window installation</w:t>
      </w:r>
    </w:p>
    <w:p w14:paraId="4ED8A77A" w14:textId="77777777" w:rsidR="00227C3E" w:rsidRPr="00227C3E" w:rsidRDefault="00227C3E" w:rsidP="00227C3E">
      <w:pPr>
        <w:numPr>
          <w:ilvl w:val="0"/>
          <w:numId w:val="12"/>
        </w:numPr>
      </w:pPr>
      <w:r w:rsidRPr="00227C3E">
        <w:t xml:space="preserve">Plastering </w:t>
      </w:r>
    </w:p>
    <w:p w14:paraId="689DD5C6" w14:textId="77777777" w:rsidR="00227C3E" w:rsidRPr="00227C3E" w:rsidRDefault="00227C3E" w:rsidP="00227C3E">
      <w:pPr>
        <w:numPr>
          <w:ilvl w:val="0"/>
          <w:numId w:val="12"/>
        </w:numPr>
      </w:pPr>
      <w:r w:rsidRPr="00227C3E">
        <w:t>Welding</w:t>
      </w:r>
    </w:p>
    <w:p w14:paraId="0A1F00B3" w14:textId="77777777" w:rsidR="00227C3E" w:rsidRPr="00227C3E" w:rsidRDefault="00227C3E" w:rsidP="00227C3E">
      <w:pPr>
        <w:numPr>
          <w:ilvl w:val="0"/>
          <w:numId w:val="12"/>
        </w:numPr>
      </w:pPr>
      <w:r w:rsidRPr="00227C3E">
        <w:t xml:space="preserve">Training customized to the economic revitalization needs of a community </w:t>
      </w:r>
    </w:p>
    <w:p w14:paraId="06153717" w14:textId="51DA1311" w:rsidR="00227C3E" w:rsidRDefault="00227C3E" w:rsidP="00227C3E"/>
    <w:p w14:paraId="272F2E9A" w14:textId="42CCFB11" w:rsidR="00227C3E" w:rsidRPr="00227C3E" w:rsidRDefault="00227C3E" w:rsidP="00227C3E">
      <w:r w:rsidRPr="009655A6">
        <w:rPr>
          <w:b/>
          <w:bCs/>
        </w:rPr>
        <w:t>24</w:t>
      </w:r>
      <w:r>
        <w:t xml:space="preserve"> - </w:t>
      </w:r>
      <w:r w:rsidRPr="00227C3E">
        <w:t>We are going to</w:t>
      </w:r>
      <w:r w:rsidR="00056EEA">
        <w:t xml:space="preserve"> now</w:t>
      </w:r>
      <w:r w:rsidRPr="00227C3E">
        <w:t xml:space="preserve"> touch on the federal HUD standards to which all award recipients must adhere</w:t>
      </w:r>
      <w:r w:rsidR="00056EEA">
        <w:t xml:space="preserve"> to</w:t>
      </w:r>
      <w:r w:rsidRPr="00227C3E">
        <w:t>. You should be aware of these federal requirement expectations at a high level now so there are no surprises in the event your project is selected for an award.</w:t>
      </w:r>
    </w:p>
    <w:p w14:paraId="361A5C87" w14:textId="44161D9B" w:rsidR="00227C3E" w:rsidRDefault="00227C3E" w:rsidP="00227C3E"/>
    <w:p w14:paraId="2C95ACC2" w14:textId="77777777" w:rsidR="00227C3E" w:rsidRPr="00227C3E" w:rsidRDefault="00227C3E" w:rsidP="00227C3E">
      <w:r w:rsidRPr="009655A6">
        <w:rPr>
          <w:b/>
          <w:bCs/>
        </w:rPr>
        <w:t>25</w:t>
      </w:r>
      <w:r>
        <w:t xml:space="preserve"> - </w:t>
      </w:r>
      <w:r w:rsidRPr="00227C3E">
        <w:t>There are high-level expectations that HUD and DEO have of all subrecipients. Detailed information on each of these are available In the Sally Policies &amp; Procedures Manual as well as the Action Plan, the Federal Register, and the HUD.Gov website. The requirements will also be a component of the subrecipient agreements (contracts) that we generate for our grant award winners</w:t>
      </w:r>
    </w:p>
    <w:p w14:paraId="05114E05" w14:textId="77777777" w:rsidR="00227C3E" w:rsidRPr="00227C3E" w:rsidRDefault="00227C3E" w:rsidP="00227C3E">
      <w:r w:rsidRPr="00227C3E">
        <w:t>Subrecipients are expected to understand and comply with federal regulations relating to:</w:t>
      </w:r>
    </w:p>
    <w:p w14:paraId="03EACA7F" w14:textId="77777777" w:rsidR="00227C3E" w:rsidRPr="00227C3E" w:rsidRDefault="00227C3E" w:rsidP="00227C3E">
      <w:pPr>
        <w:numPr>
          <w:ilvl w:val="1"/>
          <w:numId w:val="13"/>
        </w:numPr>
      </w:pPr>
      <w:proofErr w:type="gramStart"/>
      <w:r w:rsidRPr="00227C3E">
        <w:t>Procurement;</w:t>
      </w:r>
      <w:proofErr w:type="gramEnd"/>
    </w:p>
    <w:p w14:paraId="616711D9" w14:textId="77777777" w:rsidR="00227C3E" w:rsidRPr="00227C3E" w:rsidRDefault="00227C3E" w:rsidP="00227C3E">
      <w:pPr>
        <w:numPr>
          <w:ilvl w:val="1"/>
          <w:numId w:val="13"/>
        </w:numPr>
      </w:pPr>
      <w:r w:rsidRPr="00227C3E">
        <w:t xml:space="preserve">Environmental </w:t>
      </w:r>
      <w:proofErr w:type="gramStart"/>
      <w:r w:rsidRPr="00227C3E">
        <w:t>Reviews;</w:t>
      </w:r>
      <w:proofErr w:type="gramEnd"/>
    </w:p>
    <w:p w14:paraId="4A249603" w14:textId="77777777" w:rsidR="00227C3E" w:rsidRPr="00227C3E" w:rsidRDefault="00227C3E" w:rsidP="00227C3E">
      <w:pPr>
        <w:numPr>
          <w:ilvl w:val="1"/>
          <w:numId w:val="13"/>
        </w:numPr>
      </w:pPr>
      <w:r w:rsidRPr="00227C3E">
        <w:t xml:space="preserve">Labor </w:t>
      </w:r>
      <w:proofErr w:type="gramStart"/>
      <w:r w:rsidRPr="00227C3E">
        <w:t>Standards;</w:t>
      </w:r>
      <w:proofErr w:type="gramEnd"/>
    </w:p>
    <w:p w14:paraId="789BC54E" w14:textId="77777777" w:rsidR="00227C3E" w:rsidRPr="00227C3E" w:rsidRDefault="00227C3E" w:rsidP="00227C3E">
      <w:pPr>
        <w:numPr>
          <w:ilvl w:val="1"/>
          <w:numId w:val="13"/>
        </w:numPr>
      </w:pPr>
      <w:proofErr w:type="gramStart"/>
      <w:r w:rsidRPr="00227C3E">
        <w:t>Relocations;</w:t>
      </w:r>
      <w:proofErr w:type="gramEnd"/>
    </w:p>
    <w:p w14:paraId="0AED47D6" w14:textId="77777777" w:rsidR="00227C3E" w:rsidRPr="00227C3E" w:rsidRDefault="00227C3E" w:rsidP="00227C3E">
      <w:pPr>
        <w:numPr>
          <w:ilvl w:val="1"/>
          <w:numId w:val="13"/>
        </w:numPr>
      </w:pPr>
      <w:r w:rsidRPr="00227C3E">
        <w:t>Fair Housing; and</w:t>
      </w:r>
    </w:p>
    <w:p w14:paraId="4BE99204" w14:textId="77777777" w:rsidR="00227C3E" w:rsidRPr="00227C3E" w:rsidRDefault="00227C3E" w:rsidP="00227C3E">
      <w:pPr>
        <w:numPr>
          <w:ilvl w:val="1"/>
          <w:numId w:val="13"/>
        </w:numPr>
      </w:pPr>
      <w:r w:rsidRPr="00227C3E">
        <w:t>Audits</w:t>
      </w:r>
    </w:p>
    <w:p w14:paraId="5A9382E9" w14:textId="77777777" w:rsidR="00227C3E" w:rsidRPr="00227C3E" w:rsidRDefault="00227C3E" w:rsidP="00227C3E">
      <w:r w:rsidRPr="00227C3E">
        <w:t>Subrecipients must also:</w:t>
      </w:r>
    </w:p>
    <w:p w14:paraId="68120E37" w14:textId="77777777" w:rsidR="00227C3E" w:rsidRPr="00227C3E" w:rsidRDefault="00227C3E" w:rsidP="00227C3E">
      <w:pPr>
        <w:numPr>
          <w:ilvl w:val="0"/>
          <w:numId w:val="14"/>
        </w:numPr>
      </w:pPr>
      <w:r w:rsidRPr="00227C3E">
        <w:t xml:space="preserve">Maintain comprehensive program </w:t>
      </w:r>
      <w:proofErr w:type="gramStart"/>
      <w:r w:rsidRPr="00227C3E">
        <w:t>records;</w:t>
      </w:r>
      <w:proofErr w:type="gramEnd"/>
    </w:p>
    <w:p w14:paraId="17B85190" w14:textId="77777777" w:rsidR="00227C3E" w:rsidRPr="00227C3E" w:rsidRDefault="00227C3E" w:rsidP="00227C3E">
      <w:pPr>
        <w:numPr>
          <w:ilvl w:val="0"/>
          <w:numId w:val="14"/>
        </w:numPr>
      </w:pPr>
      <w:r w:rsidRPr="00227C3E">
        <w:t xml:space="preserve">Monitor contractors for </w:t>
      </w:r>
      <w:proofErr w:type="gramStart"/>
      <w:r w:rsidRPr="00227C3E">
        <w:t>compliance;</w:t>
      </w:r>
      <w:proofErr w:type="gramEnd"/>
    </w:p>
    <w:p w14:paraId="151DC547" w14:textId="77777777" w:rsidR="00227C3E" w:rsidRPr="00227C3E" w:rsidRDefault="00227C3E" w:rsidP="00227C3E">
      <w:pPr>
        <w:numPr>
          <w:ilvl w:val="0"/>
          <w:numId w:val="14"/>
        </w:numPr>
      </w:pPr>
      <w:r w:rsidRPr="00227C3E">
        <w:t>Monitor and report on activity progress; and</w:t>
      </w:r>
    </w:p>
    <w:p w14:paraId="1F7A9D4D" w14:textId="321C54EB" w:rsidR="00227C3E" w:rsidRDefault="00227C3E" w:rsidP="00227C3E">
      <w:r w:rsidRPr="00227C3E">
        <w:t>Achieve performance goals</w:t>
      </w:r>
    </w:p>
    <w:p w14:paraId="03F27F2F" w14:textId="0905F051" w:rsidR="00227C3E" w:rsidRDefault="00227C3E" w:rsidP="00227C3E"/>
    <w:p w14:paraId="173BF24E" w14:textId="77777777" w:rsidR="00227C3E" w:rsidRPr="00227C3E" w:rsidRDefault="00227C3E" w:rsidP="00227C3E">
      <w:r w:rsidRPr="009655A6">
        <w:rPr>
          <w:b/>
          <w:bCs/>
        </w:rPr>
        <w:t>26</w:t>
      </w:r>
      <w:r>
        <w:t xml:space="preserve"> - </w:t>
      </w:r>
      <w:r w:rsidRPr="00227C3E">
        <w:rPr>
          <w:u w:val="single"/>
        </w:rPr>
        <w:t>Procurements:</w:t>
      </w:r>
    </w:p>
    <w:p w14:paraId="71CB5BBF" w14:textId="77777777" w:rsidR="00227C3E" w:rsidRPr="00227C3E" w:rsidRDefault="00227C3E" w:rsidP="00227C3E">
      <w:r w:rsidRPr="00227C3E">
        <w:t>2 CFR 200.318-326 details the procurement requirements using federal funds. 2 CFR 200.330 details real property requirements, which may be triggered depending on the nature of the activity. We encourage subrecipients to familiarize themselves with these requirements and read through the regulations.</w:t>
      </w:r>
    </w:p>
    <w:p w14:paraId="218B9E2F" w14:textId="47797B92" w:rsidR="00227C3E" w:rsidRPr="00227C3E" w:rsidRDefault="00227C3E" w:rsidP="00227C3E">
      <w:r w:rsidRPr="00227C3E">
        <w:t xml:space="preserve">These requirements are in place to ensure fair and open competition for all </w:t>
      </w:r>
      <w:r w:rsidR="00056EEA" w:rsidRPr="00227C3E">
        <w:t>federally funded</w:t>
      </w:r>
      <w:r w:rsidRPr="00227C3E">
        <w:t xml:space="preserve"> procurements. </w:t>
      </w:r>
    </w:p>
    <w:p w14:paraId="044024DB" w14:textId="77777777" w:rsidR="00227C3E" w:rsidRPr="00227C3E" w:rsidRDefault="00227C3E" w:rsidP="00227C3E">
      <w:r w:rsidRPr="00227C3E">
        <w:rPr>
          <w:u w:val="single"/>
        </w:rPr>
        <w:t>URA:</w:t>
      </w:r>
      <w:r w:rsidRPr="00227C3E">
        <w:t xml:space="preserve"> </w:t>
      </w:r>
    </w:p>
    <w:p w14:paraId="2BD28661" w14:textId="77777777" w:rsidR="00227C3E" w:rsidRPr="00227C3E" w:rsidRDefault="00227C3E" w:rsidP="00227C3E">
      <w:r w:rsidRPr="00227C3E">
        <w:t xml:space="preserve">URA generally applies to activities that require the acquisition, rehabilitation, or demolition of property using HUD funding in any phase of the project. (URA requirements apply even if you use your own funds for acquisition.) </w:t>
      </w:r>
    </w:p>
    <w:p w14:paraId="467A0025" w14:textId="77777777" w:rsidR="00227C3E" w:rsidRPr="00227C3E" w:rsidRDefault="00227C3E" w:rsidP="00227C3E">
      <w:r w:rsidRPr="00227C3E">
        <w:lastRenderedPageBreak/>
        <w:t xml:space="preserve">If a subrecipient undertakes any activity subject to the URA, they must submit all required documentation as outlined in the Sally Policy Manual. </w:t>
      </w:r>
    </w:p>
    <w:p w14:paraId="51645B2A" w14:textId="77777777" w:rsidR="00227C3E" w:rsidRPr="00227C3E" w:rsidRDefault="00227C3E" w:rsidP="00227C3E">
      <w:r w:rsidRPr="00227C3E">
        <w:rPr>
          <w:i/>
          <w:iCs/>
        </w:rPr>
        <w:t xml:space="preserve">Please Note: </w:t>
      </w:r>
      <w:r w:rsidRPr="00227C3E">
        <w:rPr>
          <w:b/>
          <w:bCs/>
          <w:i/>
          <w:iCs/>
        </w:rPr>
        <w:t>No acquisition of a property should be done prior to the completion of an Environmental Review on the property.</w:t>
      </w:r>
      <w:r w:rsidRPr="00227C3E">
        <w:rPr>
          <w:i/>
          <w:iCs/>
        </w:rPr>
        <w:t xml:space="preserve"> Use Option Contracts for the acquisition of a property where an Environmental Review has not been conducted.</w:t>
      </w:r>
    </w:p>
    <w:p w14:paraId="43E0F66B" w14:textId="62599259" w:rsidR="00227C3E" w:rsidRDefault="00227C3E" w:rsidP="00227C3E"/>
    <w:p w14:paraId="0C9B3C13" w14:textId="32F75EA2" w:rsidR="00227C3E" w:rsidRPr="00227C3E" w:rsidRDefault="00227C3E" w:rsidP="00227C3E">
      <w:r w:rsidRPr="009655A6">
        <w:rPr>
          <w:b/>
          <w:bCs/>
        </w:rPr>
        <w:t xml:space="preserve">27 </w:t>
      </w:r>
      <w:r>
        <w:t xml:space="preserve">- </w:t>
      </w:r>
      <w:r w:rsidRPr="00227C3E">
        <w:rPr>
          <w:u w:val="single"/>
        </w:rPr>
        <w:t>Section 3</w:t>
      </w:r>
      <w:r w:rsidRPr="00227C3E">
        <w:t xml:space="preserve">: promotes employment for low- and very low-income individuals through </w:t>
      </w:r>
      <w:r w:rsidR="00056EEA" w:rsidRPr="00227C3E">
        <w:t>federally funded</w:t>
      </w:r>
      <w:r w:rsidRPr="00227C3E">
        <w:t xml:space="preserve"> contracts. Subrecipients should encourage contractors to hire qualified low- and very low-income individuals for any job openings that exist on CDBG-DR-funded projects in the community. Records documenting the number of hours these individuals worked on projects will be required. A Section 3 Contract Clause must be included in all CDBG-DR funded contracts.</w:t>
      </w:r>
    </w:p>
    <w:p w14:paraId="3A5C5981" w14:textId="77777777" w:rsidR="00227C3E" w:rsidRPr="00227C3E" w:rsidRDefault="00227C3E" w:rsidP="00227C3E">
      <w:r w:rsidRPr="00227C3E">
        <w:rPr>
          <w:u w:val="single"/>
        </w:rPr>
        <w:t>Labor Standards:</w:t>
      </w:r>
      <w:r w:rsidRPr="00227C3E">
        <w:t xml:space="preserve"> </w:t>
      </w:r>
    </w:p>
    <w:p w14:paraId="03E270F9" w14:textId="40564DBC" w:rsidR="00227C3E" w:rsidRPr="00227C3E" w:rsidRDefault="00227C3E" w:rsidP="00227C3E">
      <w:r w:rsidRPr="00227C3E">
        <w:t xml:space="preserve">CDBG-DR funded infrastructure projects will most likely trigger Davis Bacon prevailing wage requirements. This requires that contractors performing on </w:t>
      </w:r>
      <w:r w:rsidR="00056EEA" w:rsidRPr="00227C3E">
        <w:t>federally funded</w:t>
      </w:r>
      <w:r w:rsidRPr="00227C3E">
        <w:t xml:space="preserve"> contracts </w:t>
      </w:r>
      <w:proofErr w:type="gramStart"/>
      <w:r w:rsidRPr="00227C3E">
        <w:t>in excess of</w:t>
      </w:r>
      <w:proofErr w:type="gramEnd"/>
      <w:r w:rsidRPr="00227C3E">
        <w:t xml:space="preserve"> $2,000 for construction, alteration, or repair to pay wages at rates not less than those prevailing on similar construction in the locality, as determined by the U.S. Department of Labor.</w:t>
      </w:r>
    </w:p>
    <w:p w14:paraId="2150439D" w14:textId="01342FCD" w:rsidR="00227C3E" w:rsidRDefault="00227C3E" w:rsidP="00227C3E"/>
    <w:p w14:paraId="3509340B" w14:textId="77777777" w:rsidR="00227C3E" w:rsidRPr="00227C3E" w:rsidRDefault="00227C3E" w:rsidP="00227C3E">
      <w:r w:rsidRPr="009655A6">
        <w:rPr>
          <w:b/>
          <w:bCs/>
        </w:rPr>
        <w:t>28</w:t>
      </w:r>
      <w:r>
        <w:t xml:space="preserve"> - </w:t>
      </w:r>
      <w:r w:rsidRPr="00227C3E">
        <w:t xml:space="preserve">Recipients of CDBG-DR funds must comply with federal and state civil rights, including fair housing, equal employment opportunity, Section 504 of the Rehabilitation Act of 1974, and the Americans with Disabilities Act. </w:t>
      </w:r>
    </w:p>
    <w:p w14:paraId="3D1E4A96" w14:textId="77777777" w:rsidR="00227C3E" w:rsidRPr="00227C3E" w:rsidRDefault="00227C3E" w:rsidP="00227C3E">
      <w:r w:rsidRPr="00227C3E">
        <w:t>These laws are designed to ensure that members of protected groups are treated fairly by avoiding discrimination, providing equal opportunity, and taking affirmative action to correct past discrimination based on race, color, religion, gender, national origin, age, sex/gender, disability and/or family status.</w:t>
      </w:r>
    </w:p>
    <w:p w14:paraId="7125687F" w14:textId="77777777" w:rsidR="00227C3E" w:rsidRDefault="00227C3E" w:rsidP="00227C3E"/>
    <w:p w14:paraId="19949986" w14:textId="41F1B7CF" w:rsidR="00227C3E" w:rsidRPr="00227C3E" w:rsidRDefault="00227C3E" w:rsidP="00227C3E">
      <w:r w:rsidRPr="009655A6">
        <w:rPr>
          <w:b/>
          <w:bCs/>
        </w:rPr>
        <w:t xml:space="preserve">29 </w:t>
      </w:r>
      <w:r>
        <w:t xml:space="preserve">- </w:t>
      </w:r>
      <w:r w:rsidRPr="00227C3E">
        <w:t>All CDBG-DR projects require some level of environmental review in accordance with the National Environmental Policy Act (NEPA) and 24 CFR Part 58, even when there may be no obvious environmental impacts.</w:t>
      </w:r>
    </w:p>
    <w:p w14:paraId="74D259EE" w14:textId="77777777" w:rsidR="00227C3E" w:rsidRPr="00227C3E" w:rsidRDefault="00227C3E" w:rsidP="00227C3E">
      <w:r w:rsidRPr="00227C3E">
        <w:t xml:space="preserve">Many projects will require a two-step environmental review process. </w:t>
      </w:r>
    </w:p>
    <w:p w14:paraId="44D0FEC4" w14:textId="77777777" w:rsidR="00227C3E" w:rsidRPr="00227C3E" w:rsidRDefault="00227C3E" w:rsidP="00227C3E">
      <w:pPr>
        <w:numPr>
          <w:ilvl w:val="0"/>
          <w:numId w:val="15"/>
        </w:numPr>
        <w:tabs>
          <w:tab w:val="left" w:pos="720"/>
        </w:tabs>
      </w:pPr>
      <w:r w:rsidRPr="00227C3E">
        <w:t xml:space="preserve">The Exempt Activities Certification generally covers project activities that do not interact with or modify the environment – like planning, administrative and operating costs. </w:t>
      </w:r>
    </w:p>
    <w:p w14:paraId="20CA700F" w14:textId="49F0E968" w:rsidR="00227C3E" w:rsidRPr="00227C3E" w:rsidRDefault="00227C3E" w:rsidP="00227C3E">
      <w:pPr>
        <w:numPr>
          <w:ilvl w:val="0"/>
          <w:numId w:val="15"/>
        </w:numPr>
        <w:tabs>
          <w:tab w:val="left" w:pos="720"/>
        </w:tabs>
      </w:pPr>
      <w:r w:rsidRPr="00227C3E">
        <w:t>This certification can be completed and submitted to DEO as soon as funds are awarded</w:t>
      </w:r>
      <w:r w:rsidR="00056EEA">
        <w:t>.</w:t>
      </w:r>
    </w:p>
    <w:p w14:paraId="1139B489" w14:textId="77777777" w:rsidR="00227C3E" w:rsidRPr="00227C3E" w:rsidRDefault="00227C3E" w:rsidP="00227C3E">
      <w:r w:rsidRPr="00227C3E">
        <w:t xml:space="preserve">Full environmental review - Most projects will require a much more extensive level of environmental review to address potential environmental impacts associated with project implementation. This process takes several months, with the complexity dependent on the nature of the project. Project activities not covered by the Exempt Activities Certification cannot begin until the full environmental review is completed and approved by DEO. </w:t>
      </w:r>
    </w:p>
    <w:p w14:paraId="6DCFB160" w14:textId="77777777" w:rsidR="00227C3E" w:rsidRPr="00227C3E" w:rsidRDefault="00227C3E" w:rsidP="00227C3E">
      <w:r w:rsidRPr="00227C3E">
        <w:lastRenderedPageBreak/>
        <w:t xml:space="preserve">Once the application is submitted, </w:t>
      </w:r>
      <w:proofErr w:type="gramStart"/>
      <w:r w:rsidRPr="00227C3E">
        <w:t>entering into</w:t>
      </w:r>
      <w:proofErr w:type="gramEnd"/>
      <w:r w:rsidRPr="00227C3E">
        <w:t xml:space="preserve"> contracts or conducting other project-related activities is prohibited by HUD regulations until the appropriate level of environmental review is complete. </w:t>
      </w:r>
      <w:r w:rsidRPr="00227C3E">
        <w:rPr>
          <w:b/>
          <w:bCs/>
        </w:rPr>
        <w:t xml:space="preserve">Committing grant funds or conducting any activities that could limit the consideration of alternative actions prior to receiving environmental clearance could lead to loss of the grant. </w:t>
      </w:r>
    </w:p>
    <w:p w14:paraId="53D4A643" w14:textId="77777777" w:rsidR="00227C3E" w:rsidRPr="00227C3E" w:rsidRDefault="00227C3E" w:rsidP="00227C3E">
      <w:r w:rsidRPr="00227C3E">
        <w:t xml:space="preserve">Project funds </w:t>
      </w:r>
      <w:r w:rsidRPr="00227C3E">
        <w:rPr>
          <w:b/>
          <w:bCs/>
        </w:rPr>
        <w:t xml:space="preserve">ARE NOT </w:t>
      </w:r>
      <w:r w:rsidRPr="00227C3E">
        <w:t xml:space="preserve">reimbursable until a Subrecipient Agreement is executed, and an Exemption is approved. </w:t>
      </w:r>
    </w:p>
    <w:p w14:paraId="1FFB31E2" w14:textId="77777777" w:rsidR="00227C3E" w:rsidRPr="00227C3E" w:rsidRDefault="00227C3E" w:rsidP="00227C3E">
      <w:r w:rsidRPr="00227C3E">
        <w:t>Links to the required forms will be provided to award recipients.</w:t>
      </w:r>
    </w:p>
    <w:p w14:paraId="2EB5CC3A" w14:textId="77777777" w:rsidR="00227C3E" w:rsidRPr="00227C3E" w:rsidRDefault="00227C3E" w:rsidP="00227C3E">
      <w:r w:rsidRPr="009655A6">
        <w:rPr>
          <w:b/>
          <w:bCs/>
        </w:rPr>
        <w:t xml:space="preserve">30 </w:t>
      </w:r>
      <w:r>
        <w:t xml:space="preserve">- </w:t>
      </w:r>
      <w:r w:rsidRPr="00227C3E">
        <w:t xml:space="preserve">Let’s conclude today’s webinar by reviewing the Hurricane Sally Disaster Recovery/Mitigation application process. </w:t>
      </w:r>
    </w:p>
    <w:p w14:paraId="4A1A822C" w14:textId="4EC1BC6C" w:rsidR="00227C3E" w:rsidRDefault="00227C3E" w:rsidP="00227C3E"/>
    <w:p w14:paraId="466F3AB4" w14:textId="56D4AF4C" w:rsidR="00227C3E" w:rsidRPr="00227C3E" w:rsidRDefault="00227C3E" w:rsidP="00227C3E">
      <w:r w:rsidRPr="009655A6">
        <w:rPr>
          <w:b/>
          <w:bCs/>
        </w:rPr>
        <w:t>31</w:t>
      </w:r>
      <w:r>
        <w:t xml:space="preserve"> - </w:t>
      </w:r>
      <w:r w:rsidRPr="00227C3E">
        <w:t xml:space="preserve">DEO provides an online software tool called Qualtrics for completing and submitting project applications. A link to Qualtrics’ application instructions is available </w:t>
      </w:r>
      <w:r w:rsidR="00056EEA">
        <w:t>on each of</w:t>
      </w:r>
      <w:r w:rsidRPr="00227C3E">
        <w:t xml:space="preserve"> DEO’s Hurricane Sally webpage</w:t>
      </w:r>
      <w:r w:rsidR="00056EEA">
        <w:t>s</w:t>
      </w:r>
      <w:r w:rsidRPr="00227C3E">
        <w:t xml:space="preserve">. </w:t>
      </w:r>
    </w:p>
    <w:p w14:paraId="342BE4A2" w14:textId="77777777" w:rsidR="00227C3E" w:rsidRPr="00227C3E" w:rsidRDefault="00227C3E" w:rsidP="00227C3E">
      <w:r w:rsidRPr="00227C3E">
        <w:t>To use the system:</w:t>
      </w:r>
    </w:p>
    <w:p w14:paraId="12EEDB25" w14:textId="77777777" w:rsidR="00227C3E" w:rsidRPr="00227C3E" w:rsidRDefault="00227C3E" w:rsidP="00227C3E">
      <w:pPr>
        <w:numPr>
          <w:ilvl w:val="0"/>
          <w:numId w:val="16"/>
        </w:numPr>
      </w:pPr>
      <w:r w:rsidRPr="00227C3E">
        <w:t xml:space="preserve">Applicants must submit an online Application Request Form for the program to which they wish to apply. The form is available on each respective Sally Rebuild Florida Program Page (that is, the unique pages for the Infrastructure Repair, Voluntary Home Buyout, Workforce Recovery Training, Hometown Revitalization, Housing Repair &amp; Replacement, and Workforce Affordable Housing programs. </w:t>
      </w:r>
    </w:p>
    <w:p w14:paraId="7059C812" w14:textId="77777777" w:rsidR="00227C3E" w:rsidRPr="00227C3E" w:rsidRDefault="00227C3E" w:rsidP="00227C3E">
      <w:pPr>
        <w:numPr>
          <w:ilvl w:val="0"/>
          <w:numId w:val="16"/>
        </w:numPr>
      </w:pPr>
      <w:r w:rsidRPr="00227C3E">
        <w:t>A maximum of three applications per program is permitted.</w:t>
      </w:r>
    </w:p>
    <w:p w14:paraId="3F5D4C21" w14:textId="77777777" w:rsidR="00227C3E" w:rsidRPr="00227C3E" w:rsidRDefault="00227C3E" w:rsidP="00227C3E">
      <w:pPr>
        <w:numPr>
          <w:ilvl w:val="0"/>
          <w:numId w:val="16"/>
        </w:numPr>
      </w:pPr>
      <w:r w:rsidRPr="00227C3E">
        <w:t xml:space="preserve">After it receives a Request Form, DEO will provide a link to the application portal for completing and </w:t>
      </w:r>
      <w:proofErr w:type="gramStart"/>
      <w:r w:rsidRPr="00227C3E">
        <w:t>submitting an application</w:t>
      </w:r>
      <w:proofErr w:type="gramEnd"/>
      <w:r w:rsidRPr="00227C3E">
        <w:t xml:space="preserve">. This generally takes up to 24 hours. A separate Request Form and link is needed for every proposed project application. </w:t>
      </w:r>
    </w:p>
    <w:p w14:paraId="793E75E9" w14:textId="77777777" w:rsidR="00227C3E" w:rsidRPr="00227C3E" w:rsidRDefault="00227C3E" w:rsidP="00227C3E">
      <w:pPr>
        <w:numPr>
          <w:ilvl w:val="1"/>
          <w:numId w:val="16"/>
        </w:numPr>
      </w:pPr>
      <w:r w:rsidRPr="00227C3E">
        <w:t xml:space="preserve">Applications must be submitted through the online application portal. We recommend however, that applicants draft a Word or PDF version, both for ease of editing during application preparation, and </w:t>
      </w:r>
      <w:proofErr w:type="gramStart"/>
      <w:r w:rsidRPr="00227C3E">
        <w:t>so as to</w:t>
      </w:r>
      <w:proofErr w:type="gramEnd"/>
      <w:r w:rsidRPr="00227C3E">
        <w:t xml:space="preserve"> have a backup version of the application for your files.</w:t>
      </w:r>
    </w:p>
    <w:p w14:paraId="698FB1D9" w14:textId="77777777" w:rsidR="00CB57CA" w:rsidRPr="00CB57CA" w:rsidRDefault="00CB57CA" w:rsidP="00CB57CA">
      <w:r w:rsidRPr="009655A6">
        <w:rPr>
          <w:b/>
          <w:bCs/>
        </w:rPr>
        <w:t>32</w:t>
      </w:r>
      <w:r>
        <w:t xml:space="preserve"> - </w:t>
      </w:r>
      <w:r w:rsidRPr="00CB57CA">
        <w:t xml:space="preserve">Tips: </w:t>
      </w:r>
    </w:p>
    <w:p w14:paraId="48A6C539" w14:textId="77777777" w:rsidR="00CB57CA" w:rsidRPr="00CB57CA" w:rsidRDefault="00CB57CA" w:rsidP="00CB57CA">
      <w:pPr>
        <w:numPr>
          <w:ilvl w:val="1"/>
          <w:numId w:val="17"/>
        </w:numPr>
      </w:pPr>
      <w:r w:rsidRPr="00CB57CA">
        <w:t xml:space="preserve"> Make sure your wi-fi connection is strong &amp; reliable. </w:t>
      </w:r>
    </w:p>
    <w:p w14:paraId="40E8EB0E" w14:textId="77777777" w:rsidR="00CB57CA" w:rsidRPr="00CB57CA" w:rsidRDefault="00CB57CA" w:rsidP="00CB57CA">
      <w:pPr>
        <w:numPr>
          <w:ilvl w:val="1"/>
          <w:numId w:val="17"/>
        </w:numPr>
      </w:pPr>
      <w:r w:rsidRPr="00CB57CA">
        <w:t xml:space="preserve"> Don’t delete “cookies”. </w:t>
      </w:r>
    </w:p>
    <w:p w14:paraId="428E5FA3" w14:textId="77777777" w:rsidR="00CB57CA" w:rsidRPr="00CB57CA" w:rsidRDefault="00CB57CA" w:rsidP="00CB57CA">
      <w:pPr>
        <w:numPr>
          <w:ilvl w:val="1"/>
          <w:numId w:val="17"/>
        </w:numPr>
      </w:pPr>
      <w:r w:rsidRPr="00CB57CA">
        <w:t xml:space="preserve">To navigate through the application, click the green arrow buttons on the bottom pane of the application. Do not click the “back” button in the top left-hand corner of your browser. </w:t>
      </w:r>
    </w:p>
    <w:p w14:paraId="6AF7CB1A" w14:textId="77777777" w:rsidR="00CB57CA" w:rsidRPr="00CB57CA" w:rsidRDefault="00CB57CA" w:rsidP="00CB57CA">
      <w:pPr>
        <w:numPr>
          <w:ilvl w:val="1"/>
          <w:numId w:val="17"/>
        </w:numPr>
      </w:pPr>
      <w:r w:rsidRPr="00CB57CA">
        <w:t xml:space="preserve">The application input saves as you work. There is no save button. </w:t>
      </w:r>
    </w:p>
    <w:p w14:paraId="3F378AF3" w14:textId="77777777" w:rsidR="00CB57CA" w:rsidRPr="00CB57CA" w:rsidRDefault="00CB57CA" w:rsidP="00CB57CA">
      <w:pPr>
        <w:numPr>
          <w:ilvl w:val="1"/>
          <w:numId w:val="17"/>
        </w:numPr>
      </w:pPr>
      <w:r w:rsidRPr="00CB57CA">
        <w:lastRenderedPageBreak/>
        <w:t>Do click past the signature page until you are finished, or your application will automatically be submitted.</w:t>
      </w:r>
    </w:p>
    <w:p w14:paraId="069A9236" w14:textId="77777777" w:rsidR="00CB57CA" w:rsidRPr="00CB57CA" w:rsidRDefault="00CB57CA" w:rsidP="00CB57CA">
      <w:r w:rsidRPr="009655A6">
        <w:rPr>
          <w:b/>
          <w:bCs/>
        </w:rPr>
        <w:t>33</w:t>
      </w:r>
      <w:r>
        <w:t xml:space="preserve"> - </w:t>
      </w:r>
      <w:r w:rsidRPr="00CB57CA">
        <w:t xml:space="preserve">This slide is </w:t>
      </w:r>
      <w:r w:rsidRPr="00CB57CA">
        <w:rPr>
          <w:b/>
          <w:bCs/>
          <w:u w:val="single"/>
        </w:rPr>
        <w:t>not</w:t>
      </w:r>
      <w:r w:rsidRPr="00CB57CA">
        <w:rPr>
          <w:b/>
          <w:bCs/>
        </w:rPr>
        <w:t xml:space="preserve"> </w:t>
      </w:r>
      <w:r w:rsidRPr="00CB57CA">
        <w:t xml:space="preserve">an exhaustive list of application requirements, but it does highlight some of the required information all applicants should be prepared to submit.  </w:t>
      </w:r>
    </w:p>
    <w:p w14:paraId="72E7D1CB" w14:textId="77777777" w:rsidR="00CB57CA" w:rsidRPr="00CB57CA" w:rsidRDefault="00CB57CA" w:rsidP="00CB57CA">
      <w:pPr>
        <w:numPr>
          <w:ilvl w:val="0"/>
          <w:numId w:val="18"/>
        </w:numPr>
      </w:pPr>
      <w:r w:rsidRPr="00CB57CA">
        <w:t xml:space="preserve">FEIN and Unique Entity Identifier (UEI) Numbers and contact information. </w:t>
      </w:r>
    </w:p>
    <w:p w14:paraId="42685115" w14:textId="3855DA44" w:rsidR="00CB57CA" w:rsidRPr="00CB57CA" w:rsidRDefault="00CB57CA" w:rsidP="00CB57CA">
      <w:pPr>
        <w:numPr>
          <w:ilvl w:val="0"/>
          <w:numId w:val="18"/>
        </w:numPr>
      </w:pPr>
      <w:r w:rsidRPr="00CB57CA">
        <w:t>Confirmation of flood insurance or intent to secure prior to award</w:t>
      </w:r>
      <w:r w:rsidR="00056EEA">
        <w:t>.</w:t>
      </w:r>
      <w:r w:rsidRPr="00CB57CA">
        <w:t xml:space="preserve"> </w:t>
      </w:r>
    </w:p>
    <w:p w14:paraId="36FB61AE" w14:textId="50A32C82" w:rsidR="00CB57CA" w:rsidRPr="00CB57CA" w:rsidRDefault="00CB57CA" w:rsidP="00CB57CA">
      <w:pPr>
        <w:numPr>
          <w:ilvl w:val="0"/>
          <w:numId w:val="18"/>
        </w:numPr>
      </w:pPr>
      <w:r w:rsidRPr="00CB57CA">
        <w:t>Project’s area of benefit – must be in a qualifying MID area</w:t>
      </w:r>
      <w:r w:rsidR="00056EEA">
        <w:t>.</w:t>
      </w:r>
    </w:p>
    <w:p w14:paraId="64DF1BE3" w14:textId="1EEF4DD9" w:rsidR="00CB57CA" w:rsidRPr="00CB57CA" w:rsidRDefault="00CB57CA" w:rsidP="00CB57CA">
      <w:pPr>
        <w:numPr>
          <w:ilvl w:val="0"/>
          <w:numId w:val="18"/>
        </w:numPr>
      </w:pPr>
      <w:r w:rsidRPr="00CB57CA">
        <w:t>Evidence of meeting Citizen Participation requirements including a copy of your Public Notice, any Public Hearing minutes, and a copy of any comments submitted by the public</w:t>
      </w:r>
      <w:r w:rsidR="00056EEA">
        <w:t>.</w:t>
      </w:r>
    </w:p>
    <w:p w14:paraId="5E3DBED6" w14:textId="50EF27B6" w:rsidR="00CB57CA" w:rsidRPr="00CB57CA" w:rsidRDefault="00CB57CA" w:rsidP="00CB57CA">
      <w:pPr>
        <w:numPr>
          <w:ilvl w:val="0"/>
          <w:numId w:val="18"/>
        </w:numPr>
      </w:pPr>
      <w:r w:rsidRPr="00CB57CA">
        <w:t>Maps of the proposed project’s area of benefit, LMI and floodplain</w:t>
      </w:r>
      <w:r w:rsidR="00056EEA">
        <w:t>.</w:t>
      </w:r>
    </w:p>
    <w:p w14:paraId="01CEFCC0" w14:textId="77777777" w:rsidR="00CB57CA" w:rsidRPr="00CB57CA" w:rsidRDefault="00CB57CA" w:rsidP="00CB57CA">
      <w:pPr>
        <w:numPr>
          <w:ilvl w:val="0"/>
          <w:numId w:val="18"/>
        </w:numPr>
      </w:pPr>
      <w:r w:rsidRPr="00CB57CA">
        <w:t>Up to 10 pictures related to project</w:t>
      </w:r>
    </w:p>
    <w:p w14:paraId="7CC2FF87" w14:textId="01D340C5" w:rsidR="00CB57CA" w:rsidRPr="00CB57CA" w:rsidRDefault="00CB57CA" w:rsidP="00CB57CA">
      <w:pPr>
        <w:numPr>
          <w:ilvl w:val="0"/>
          <w:numId w:val="18"/>
        </w:numPr>
      </w:pPr>
      <w:r w:rsidRPr="00CB57CA">
        <w:t>Project Team Organizational Chart</w:t>
      </w:r>
      <w:r w:rsidR="00056EEA">
        <w:t>.</w:t>
      </w:r>
      <w:r w:rsidRPr="00CB57CA">
        <w:t xml:space="preserve"> </w:t>
      </w:r>
    </w:p>
    <w:p w14:paraId="5FD1DD92" w14:textId="20687C44" w:rsidR="00CB57CA" w:rsidRPr="00CB57CA" w:rsidRDefault="00CB57CA" w:rsidP="00CB57CA">
      <w:pPr>
        <w:numPr>
          <w:ilvl w:val="0"/>
          <w:numId w:val="18"/>
        </w:numPr>
      </w:pPr>
      <w:r w:rsidRPr="00CB57CA">
        <w:t>Work Plan Template which is a list of tasks, milestones, and timeframe estimates</w:t>
      </w:r>
      <w:r w:rsidR="00056EEA">
        <w:t>.</w:t>
      </w:r>
    </w:p>
    <w:p w14:paraId="112E20CE" w14:textId="6374071C" w:rsidR="00CB57CA" w:rsidRPr="00CB57CA" w:rsidRDefault="00CB57CA" w:rsidP="00CB57CA">
      <w:pPr>
        <w:numPr>
          <w:ilvl w:val="0"/>
          <w:numId w:val="18"/>
        </w:numPr>
      </w:pPr>
      <w:r w:rsidRPr="00CB57CA">
        <w:t>Evidence of meeting a National Objective, including LMI Census or Survey Data</w:t>
      </w:r>
      <w:r w:rsidR="00056EEA">
        <w:t>.</w:t>
      </w:r>
    </w:p>
    <w:p w14:paraId="31AD2E7E" w14:textId="77777777" w:rsidR="00CB57CA" w:rsidRPr="00CB57CA" w:rsidRDefault="00CB57CA" w:rsidP="00CB57CA">
      <w:r w:rsidRPr="00CB57CA">
        <w:t xml:space="preserve">This slide is </w:t>
      </w:r>
      <w:r w:rsidRPr="00CB57CA">
        <w:rPr>
          <w:b/>
          <w:bCs/>
          <w:u w:val="single"/>
        </w:rPr>
        <w:t>not</w:t>
      </w:r>
      <w:r w:rsidRPr="00CB57CA">
        <w:rPr>
          <w:b/>
          <w:bCs/>
        </w:rPr>
        <w:t xml:space="preserve"> </w:t>
      </w:r>
      <w:r w:rsidRPr="00CB57CA">
        <w:t xml:space="preserve">an exhaustive list of application requirements, but it does highlight some of the required information all applicants should be prepared to submit.  </w:t>
      </w:r>
    </w:p>
    <w:p w14:paraId="5BDD5F54" w14:textId="77777777" w:rsidR="00CB57CA" w:rsidRPr="00CB57CA" w:rsidRDefault="00CB57CA" w:rsidP="00CB57CA">
      <w:pPr>
        <w:numPr>
          <w:ilvl w:val="0"/>
          <w:numId w:val="19"/>
        </w:numPr>
      </w:pPr>
      <w:r w:rsidRPr="00CB57CA">
        <w:t xml:space="preserve">FEIN and Unique Entity Identifier (UEI) Numbers and contact information. </w:t>
      </w:r>
    </w:p>
    <w:p w14:paraId="569F0543" w14:textId="754195CF" w:rsidR="00CB57CA" w:rsidRPr="00CB57CA" w:rsidRDefault="00CB57CA" w:rsidP="00CB57CA">
      <w:pPr>
        <w:numPr>
          <w:ilvl w:val="0"/>
          <w:numId w:val="19"/>
        </w:numPr>
      </w:pPr>
      <w:r w:rsidRPr="00CB57CA">
        <w:t>Confirmation of flood insurance or intent to secure prior to award</w:t>
      </w:r>
      <w:r w:rsidR="00056EEA">
        <w:t>.</w:t>
      </w:r>
      <w:r w:rsidRPr="00CB57CA">
        <w:t xml:space="preserve"> </w:t>
      </w:r>
    </w:p>
    <w:p w14:paraId="2D99BCD3" w14:textId="701D21D4" w:rsidR="00CB57CA" w:rsidRPr="00CB57CA" w:rsidRDefault="00CB57CA" w:rsidP="00CB57CA">
      <w:pPr>
        <w:numPr>
          <w:ilvl w:val="0"/>
          <w:numId w:val="19"/>
        </w:numPr>
      </w:pPr>
      <w:r w:rsidRPr="00CB57CA">
        <w:t>Project’s area of benefit – must be in a qualifying MID area</w:t>
      </w:r>
      <w:r w:rsidR="00056EEA">
        <w:t>.</w:t>
      </w:r>
    </w:p>
    <w:p w14:paraId="7DEDAA30" w14:textId="28A7B721" w:rsidR="00CB57CA" w:rsidRPr="00CB57CA" w:rsidRDefault="00CB57CA" w:rsidP="00CB57CA">
      <w:pPr>
        <w:numPr>
          <w:ilvl w:val="0"/>
          <w:numId w:val="19"/>
        </w:numPr>
      </w:pPr>
      <w:r w:rsidRPr="00CB57CA">
        <w:t>Evidence of meeting Citizen Participation requirements including a copy of your Public Notice, any Public Hearing minutes, and a copy of any comments submitted by the public</w:t>
      </w:r>
      <w:r w:rsidR="00056EEA">
        <w:t>.</w:t>
      </w:r>
    </w:p>
    <w:p w14:paraId="21A6F4D7" w14:textId="4529433B" w:rsidR="00CB57CA" w:rsidRPr="00CB57CA" w:rsidRDefault="00CB57CA" w:rsidP="00CB57CA">
      <w:pPr>
        <w:numPr>
          <w:ilvl w:val="0"/>
          <w:numId w:val="19"/>
        </w:numPr>
      </w:pPr>
      <w:r w:rsidRPr="00CB57CA">
        <w:t>Maps of the proposed project’s area of benefit, LMI and floodplain</w:t>
      </w:r>
      <w:r w:rsidR="00056EEA">
        <w:t>.</w:t>
      </w:r>
      <w:r w:rsidRPr="00CB57CA">
        <w:t xml:space="preserve"> </w:t>
      </w:r>
    </w:p>
    <w:p w14:paraId="1D0BAA42" w14:textId="5B050AE5" w:rsidR="00CB57CA" w:rsidRPr="00CB57CA" w:rsidRDefault="00CB57CA" w:rsidP="00CB57CA">
      <w:pPr>
        <w:numPr>
          <w:ilvl w:val="0"/>
          <w:numId w:val="19"/>
        </w:numPr>
      </w:pPr>
      <w:r w:rsidRPr="00CB57CA">
        <w:t>Up to 10 pictures related to project</w:t>
      </w:r>
      <w:r w:rsidR="00056EEA">
        <w:t>.</w:t>
      </w:r>
    </w:p>
    <w:p w14:paraId="638F6AC2" w14:textId="1981ABC4" w:rsidR="00CB57CA" w:rsidRPr="00CB57CA" w:rsidRDefault="00CB57CA" w:rsidP="00CB57CA">
      <w:pPr>
        <w:numPr>
          <w:ilvl w:val="0"/>
          <w:numId w:val="19"/>
        </w:numPr>
      </w:pPr>
      <w:r w:rsidRPr="00CB57CA">
        <w:t>Project Team Organizational Chart</w:t>
      </w:r>
      <w:r w:rsidR="00056EEA">
        <w:t>.</w:t>
      </w:r>
    </w:p>
    <w:p w14:paraId="0FFF8AF1" w14:textId="1EA72B89" w:rsidR="00CB57CA" w:rsidRPr="00CB57CA" w:rsidRDefault="00CB57CA" w:rsidP="00CB57CA">
      <w:pPr>
        <w:numPr>
          <w:ilvl w:val="0"/>
          <w:numId w:val="19"/>
        </w:numPr>
      </w:pPr>
      <w:r w:rsidRPr="00CB57CA">
        <w:t>Work Plan Template which is a list of tasks, milestones, and timeframe estimates</w:t>
      </w:r>
      <w:r w:rsidR="00056EEA">
        <w:t>.</w:t>
      </w:r>
    </w:p>
    <w:p w14:paraId="5981F9B2" w14:textId="0E3DFC7E" w:rsidR="00CB57CA" w:rsidRPr="00CB57CA" w:rsidRDefault="00CB57CA" w:rsidP="00CB57CA">
      <w:pPr>
        <w:numPr>
          <w:ilvl w:val="0"/>
          <w:numId w:val="19"/>
        </w:numPr>
      </w:pPr>
      <w:r w:rsidRPr="00CB57CA">
        <w:t>Evidence of meeting a National Objective, including LMI Census or Survey Data</w:t>
      </w:r>
      <w:r w:rsidR="00056EEA">
        <w:t>.</w:t>
      </w:r>
    </w:p>
    <w:p w14:paraId="1124F026" w14:textId="77777777" w:rsidR="00CB57CA" w:rsidRDefault="00CB57CA" w:rsidP="00227C3E"/>
    <w:p w14:paraId="030F4BDE" w14:textId="77777777" w:rsidR="00CB57CA" w:rsidRPr="00CB57CA" w:rsidRDefault="00CB57CA" w:rsidP="00CB57CA">
      <w:r w:rsidRPr="009655A6">
        <w:rPr>
          <w:b/>
          <w:bCs/>
        </w:rPr>
        <w:t>34</w:t>
      </w:r>
      <w:r>
        <w:t xml:space="preserve"> - </w:t>
      </w:r>
      <w:r w:rsidRPr="00CB57CA">
        <w:t>The required application narratives include:</w:t>
      </w:r>
    </w:p>
    <w:p w14:paraId="7CDE2E5B" w14:textId="48290C81" w:rsidR="00CB57CA" w:rsidRPr="00CB57CA" w:rsidRDefault="00CB57CA" w:rsidP="00CB57CA">
      <w:pPr>
        <w:numPr>
          <w:ilvl w:val="0"/>
          <w:numId w:val="20"/>
        </w:numPr>
      </w:pPr>
      <w:r w:rsidRPr="00CB57CA">
        <w:t>An Infrastructure Project Description including the purpose of your project, what activities you are proposing, how work will be done, and anticipated outcomes</w:t>
      </w:r>
      <w:r w:rsidR="00056EEA">
        <w:t>.</w:t>
      </w:r>
    </w:p>
    <w:p w14:paraId="72A5476D" w14:textId="69D1895A" w:rsidR="00CB57CA" w:rsidRPr="00CB57CA" w:rsidRDefault="00CB57CA" w:rsidP="00CB57CA">
      <w:pPr>
        <w:numPr>
          <w:ilvl w:val="0"/>
          <w:numId w:val="20"/>
        </w:numPr>
      </w:pPr>
      <w:r w:rsidRPr="00CB57CA">
        <w:t>A Mitigation Project Description, if applicable</w:t>
      </w:r>
      <w:r w:rsidR="00056EEA">
        <w:t>.</w:t>
      </w:r>
    </w:p>
    <w:p w14:paraId="49B226CB" w14:textId="268F2F64" w:rsidR="00CB57CA" w:rsidRPr="00CB57CA" w:rsidRDefault="00CB57CA" w:rsidP="00CB57CA">
      <w:pPr>
        <w:numPr>
          <w:ilvl w:val="0"/>
          <w:numId w:val="20"/>
        </w:numPr>
      </w:pPr>
      <w:r w:rsidRPr="00CB57CA">
        <w:lastRenderedPageBreak/>
        <w:t>A Damage Summary &amp; Tieback to Hurricane Sally (for Infrastructure portion only)</w:t>
      </w:r>
      <w:r w:rsidR="00056EEA">
        <w:t>.</w:t>
      </w:r>
    </w:p>
    <w:p w14:paraId="52871FDF" w14:textId="5E19E62B" w:rsidR="00CB57CA" w:rsidRPr="00CB57CA" w:rsidRDefault="00CB57CA" w:rsidP="00CB57CA">
      <w:pPr>
        <w:numPr>
          <w:ilvl w:val="0"/>
          <w:numId w:val="20"/>
        </w:numPr>
      </w:pPr>
      <w:r w:rsidRPr="00CB57CA">
        <w:t>A description of Unmet Needs in the proposed project’s area of benefit – what the needs are and how the project will address them</w:t>
      </w:r>
      <w:r w:rsidR="00056EEA">
        <w:t>.</w:t>
      </w:r>
    </w:p>
    <w:p w14:paraId="24DE9DF5" w14:textId="229FED78" w:rsidR="00CB57CA" w:rsidRPr="00CB57CA" w:rsidRDefault="00CB57CA" w:rsidP="00CB57CA">
      <w:pPr>
        <w:numPr>
          <w:ilvl w:val="0"/>
          <w:numId w:val="20"/>
        </w:numPr>
      </w:pPr>
      <w:r w:rsidRPr="00CB57CA">
        <w:t>A description of your Management Capacity including the roles and experience of key staff, contractors, and vendors who will be involved in project management</w:t>
      </w:r>
      <w:r w:rsidR="00056EEA">
        <w:t>.</w:t>
      </w:r>
    </w:p>
    <w:p w14:paraId="0B5E81B8" w14:textId="6C65D302" w:rsidR="00CB57CA" w:rsidRPr="00CB57CA" w:rsidRDefault="00CB57CA" w:rsidP="00CB57CA">
      <w:pPr>
        <w:numPr>
          <w:ilvl w:val="0"/>
          <w:numId w:val="20"/>
        </w:numPr>
      </w:pPr>
      <w:r w:rsidRPr="00CB57CA">
        <w:t>A description of your Procurement Process</w:t>
      </w:r>
      <w:r w:rsidR="00056EEA">
        <w:t>.</w:t>
      </w:r>
    </w:p>
    <w:p w14:paraId="43A32EC9" w14:textId="195CD955" w:rsidR="00CB57CA" w:rsidRPr="00CB57CA" w:rsidRDefault="00CB57CA" w:rsidP="00CB57CA">
      <w:pPr>
        <w:numPr>
          <w:ilvl w:val="0"/>
          <w:numId w:val="20"/>
        </w:numPr>
      </w:pPr>
      <w:r w:rsidRPr="00CB57CA">
        <w:t>A questionnaire regarding your “Readiness to Proceed” – Includes questions regarding the need for land acquisition, site control, zoning and community approvals, environmental clearance status, any commitments for matching funds and more</w:t>
      </w:r>
      <w:r w:rsidR="00056EEA">
        <w:t>.</w:t>
      </w:r>
    </w:p>
    <w:p w14:paraId="0579E0F5" w14:textId="215085CF" w:rsidR="009655A6" w:rsidRDefault="00CB57CA" w:rsidP="00CB57CA">
      <w:r w:rsidRPr="00CB57CA">
        <w:t>Your Budget including any project-related quotes and matching/leveraged funds</w:t>
      </w:r>
      <w:r>
        <w:t>.</w:t>
      </w:r>
    </w:p>
    <w:p w14:paraId="292A0D7F" w14:textId="4D549CEC" w:rsidR="003A41F9" w:rsidRDefault="003A41F9" w:rsidP="00CB57CA"/>
    <w:p w14:paraId="7B745485" w14:textId="0A8AF664" w:rsidR="003A41F9" w:rsidRPr="003A41F9" w:rsidRDefault="003A41F9" w:rsidP="003A41F9">
      <w:r w:rsidRPr="003A41F9">
        <w:rPr>
          <w:b/>
          <w:bCs/>
        </w:rPr>
        <w:t>35</w:t>
      </w:r>
      <w:r>
        <w:t xml:space="preserve"> </w:t>
      </w:r>
      <w:r w:rsidR="003D3365">
        <w:t>–</w:t>
      </w:r>
      <w:r>
        <w:t xml:space="preserve"> </w:t>
      </w:r>
      <w:r w:rsidR="003D3365">
        <w:t xml:space="preserve">A video of this </w:t>
      </w:r>
      <w:r w:rsidRPr="003A41F9">
        <w:t>webina</w:t>
      </w:r>
      <w:r w:rsidR="003D3365">
        <w:t>r</w:t>
      </w:r>
      <w:r w:rsidRPr="003A41F9">
        <w:t xml:space="preserve"> will be posted on the Hurricane Sally webpage by </w:t>
      </w:r>
      <w:r w:rsidR="003D3365">
        <w:t>February 9, 2023</w:t>
      </w:r>
      <w:r w:rsidRPr="003A41F9">
        <w:t>. The link on this slide will take you to the State Action Plan, the Federal Register, and the Policies and Procedures related to Hurricane Sally. Links to each program being offered with the Sally funding are also provided on this page.</w:t>
      </w:r>
    </w:p>
    <w:p w14:paraId="38DB7E82" w14:textId="77777777" w:rsidR="003A41F9" w:rsidRPr="003A41F9" w:rsidRDefault="003A41F9" w:rsidP="003A41F9">
      <w:r w:rsidRPr="003A41F9">
        <w:t xml:space="preserve">In addition to online information, technical assistance is available by sending your questions to the program-specific emails listed on this slide. </w:t>
      </w:r>
    </w:p>
    <w:p w14:paraId="5791155F" w14:textId="77777777" w:rsidR="003A41F9" w:rsidRPr="003A41F9" w:rsidRDefault="003A41F9" w:rsidP="003A41F9">
      <w:r w:rsidRPr="003A41F9">
        <w:t> </w:t>
      </w:r>
    </w:p>
    <w:p w14:paraId="73EDB6AC" w14:textId="461F4F73" w:rsidR="003A41F9" w:rsidRPr="003A41F9" w:rsidRDefault="003A41F9" w:rsidP="003A41F9">
      <w:r w:rsidRPr="003A41F9">
        <w:rPr>
          <w:lang w:val="fr-FR"/>
        </w:rPr>
        <w:t xml:space="preserve">We have </w:t>
      </w:r>
      <w:r>
        <w:rPr>
          <w:lang w:val="fr-FR"/>
        </w:rPr>
        <w:t>a</w:t>
      </w:r>
      <w:r w:rsidRPr="003A41F9">
        <w:rPr>
          <w:lang w:val="fr-FR"/>
        </w:rPr>
        <w:t xml:space="preserve"> little time to answer </w:t>
      </w:r>
      <w:r>
        <w:rPr>
          <w:lang w:val="fr-FR"/>
        </w:rPr>
        <w:t>some of the</w:t>
      </w:r>
      <w:r w:rsidRPr="003A41F9">
        <w:rPr>
          <w:lang w:val="fr-FR"/>
        </w:rPr>
        <w:t xml:space="preserve"> questions submitted today</w:t>
      </w:r>
      <w:r w:rsidR="003D3365">
        <w:rPr>
          <w:lang w:val="fr-FR"/>
        </w:rPr>
        <w:t xml:space="preserve">. </w:t>
      </w:r>
    </w:p>
    <w:p w14:paraId="4214F721" w14:textId="681EBDAB" w:rsidR="003A41F9" w:rsidRPr="00227C3E" w:rsidRDefault="003A41F9" w:rsidP="003A41F9">
      <w:r w:rsidRPr="003A41F9">
        <w:rPr>
          <w:lang w:val="fr-FR"/>
        </w:rPr>
        <w:t xml:space="preserve">On behalf of the OLTR </w:t>
      </w:r>
      <w:proofErr w:type="gramStart"/>
      <w:r w:rsidRPr="003A41F9">
        <w:rPr>
          <w:lang w:val="fr-FR"/>
        </w:rPr>
        <w:t>team</w:t>
      </w:r>
      <w:proofErr w:type="gramEnd"/>
      <w:r w:rsidRPr="003A41F9">
        <w:rPr>
          <w:lang w:val="fr-FR"/>
        </w:rPr>
        <w:t xml:space="preserve">, we </w:t>
      </w:r>
      <w:r w:rsidRPr="003A41F9">
        <w:t>thank</w:t>
      </w:r>
      <w:r w:rsidRPr="003A41F9">
        <w:rPr>
          <w:lang w:val="fr-FR"/>
        </w:rPr>
        <w:t xml:space="preserve"> you for your attendance </w:t>
      </w:r>
      <w:r w:rsidRPr="003A41F9">
        <w:t>today</w:t>
      </w:r>
      <w:r w:rsidRPr="003A41F9">
        <w:rPr>
          <w:lang w:val="fr-FR"/>
        </w:rPr>
        <w:t xml:space="preserve"> and look forward to </w:t>
      </w:r>
      <w:r w:rsidRPr="003A41F9">
        <w:t>receiving</w:t>
      </w:r>
      <w:r w:rsidRPr="003A41F9">
        <w:rPr>
          <w:lang w:val="fr-FR"/>
        </w:rPr>
        <w:t xml:space="preserve"> your applications.</w:t>
      </w:r>
      <w:r>
        <w:rPr>
          <w:lang w:val="fr-FR"/>
        </w:rPr>
        <w:t xml:space="preserve"> </w:t>
      </w:r>
    </w:p>
    <w:sectPr w:rsidR="003A41F9" w:rsidRPr="00227C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9AC14" w14:textId="77777777" w:rsidR="009655A6" w:rsidRDefault="009655A6" w:rsidP="009655A6">
      <w:pPr>
        <w:spacing w:after="0" w:line="240" w:lineRule="auto"/>
      </w:pPr>
      <w:r>
        <w:separator/>
      </w:r>
    </w:p>
  </w:endnote>
  <w:endnote w:type="continuationSeparator" w:id="0">
    <w:p w14:paraId="33E05155" w14:textId="77777777" w:rsidR="009655A6" w:rsidRDefault="009655A6" w:rsidP="00965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2C6B" w14:textId="77777777" w:rsidR="003A41F9" w:rsidRDefault="003A4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F6CF" w14:textId="77777777" w:rsidR="003A41F9" w:rsidRDefault="003A41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E873" w14:textId="77777777" w:rsidR="003A41F9" w:rsidRDefault="003A4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04B9D" w14:textId="77777777" w:rsidR="009655A6" w:rsidRDefault="009655A6" w:rsidP="009655A6">
      <w:pPr>
        <w:spacing w:after="0" w:line="240" w:lineRule="auto"/>
      </w:pPr>
      <w:r>
        <w:separator/>
      </w:r>
    </w:p>
  </w:footnote>
  <w:footnote w:type="continuationSeparator" w:id="0">
    <w:p w14:paraId="03A5DD27" w14:textId="77777777" w:rsidR="009655A6" w:rsidRDefault="009655A6" w:rsidP="00965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0A3B" w14:textId="77777777" w:rsidR="003A41F9" w:rsidRDefault="003A41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7963B" w14:textId="750E7AA3" w:rsidR="009655A6" w:rsidRDefault="009655A6">
    <w:pPr>
      <w:pStyle w:val="Header"/>
    </w:pPr>
    <w:r>
      <w:t xml:space="preserve">Internal Document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B01A" w14:textId="77777777" w:rsidR="003A41F9" w:rsidRDefault="003A4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327"/>
    <w:multiLevelType w:val="hybridMultilevel"/>
    <w:tmpl w:val="F496A2CC"/>
    <w:lvl w:ilvl="0" w:tplc="70669BCC">
      <w:start w:val="1"/>
      <w:numFmt w:val="bullet"/>
      <w:lvlText w:val=""/>
      <w:lvlJc w:val="left"/>
      <w:pPr>
        <w:tabs>
          <w:tab w:val="num" w:pos="720"/>
        </w:tabs>
        <w:ind w:left="720" w:hanging="360"/>
      </w:pPr>
      <w:rPr>
        <w:rFonts w:ascii="Wingdings" w:hAnsi="Wingdings" w:hint="default"/>
      </w:rPr>
    </w:lvl>
    <w:lvl w:ilvl="1" w:tplc="5FB4DC02" w:tentative="1">
      <w:start w:val="1"/>
      <w:numFmt w:val="bullet"/>
      <w:lvlText w:val=""/>
      <w:lvlJc w:val="left"/>
      <w:pPr>
        <w:tabs>
          <w:tab w:val="num" w:pos="1440"/>
        </w:tabs>
        <w:ind w:left="1440" w:hanging="360"/>
      </w:pPr>
      <w:rPr>
        <w:rFonts w:ascii="Wingdings" w:hAnsi="Wingdings" w:hint="default"/>
      </w:rPr>
    </w:lvl>
    <w:lvl w:ilvl="2" w:tplc="BEDEC3BC" w:tentative="1">
      <w:start w:val="1"/>
      <w:numFmt w:val="bullet"/>
      <w:lvlText w:val=""/>
      <w:lvlJc w:val="left"/>
      <w:pPr>
        <w:tabs>
          <w:tab w:val="num" w:pos="2160"/>
        </w:tabs>
        <w:ind w:left="2160" w:hanging="360"/>
      </w:pPr>
      <w:rPr>
        <w:rFonts w:ascii="Wingdings" w:hAnsi="Wingdings" w:hint="default"/>
      </w:rPr>
    </w:lvl>
    <w:lvl w:ilvl="3" w:tplc="7F2C3304" w:tentative="1">
      <w:start w:val="1"/>
      <w:numFmt w:val="bullet"/>
      <w:lvlText w:val=""/>
      <w:lvlJc w:val="left"/>
      <w:pPr>
        <w:tabs>
          <w:tab w:val="num" w:pos="2880"/>
        </w:tabs>
        <w:ind w:left="2880" w:hanging="360"/>
      </w:pPr>
      <w:rPr>
        <w:rFonts w:ascii="Wingdings" w:hAnsi="Wingdings" w:hint="default"/>
      </w:rPr>
    </w:lvl>
    <w:lvl w:ilvl="4" w:tplc="74844984" w:tentative="1">
      <w:start w:val="1"/>
      <w:numFmt w:val="bullet"/>
      <w:lvlText w:val=""/>
      <w:lvlJc w:val="left"/>
      <w:pPr>
        <w:tabs>
          <w:tab w:val="num" w:pos="3600"/>
        </w:tabs>
        <w:ind w:left="3600" w:hanging="360"/>
      </w:pPr>
      <w:rPr>
        <w:rFonts w:ascii="Wingdings" w:hAnsi="Wingdings" w:hint="default"/>
      </w:rPr>
    </w:lvl>
    <w:lvl w:ilvl="5" w:tplc="A25C1F0C" w:tentative="1">
      <w:start w:val="1"/>
      <w:numFmt w:val="bullet"/>
      <w:lvlText w:val=""/>
      <w:lvlJc w:val="left"/>
      <w:pPr>
        <w:tabs>
          <w:tab w:val="num" w:pos="4320"/>
        </w:tabs>
        <w:ind w:left="4320" w:hanging="360"/>
      </w:pPr>
      <w:rPr>
        <w:rFonts w:ascii="Wingdings" w:hAnsi="Wingdings" w:hint="default"/>
      </w:rPr>
    </w:lvl>
    <w:lvl w:ilvl="6" w:tplc="744E3E5A" w:tentative="1">
      <w:start w:val="1"/>
      <w:numFmt w:val="bullet"/>
      <w:lvlText w:val=""/>
      <w:lvlJc w:val="left"/>
      <w:pPr>
        <w:tabs>
          <w:tab w:val="num" w:pos="5040"/>
        </w:tabs>
        <w:ind w:left="5040" w:hanging="360"/>
      </w:pPr>
      <w:rPr>
        <w:rFonts w:ascii="Wingdings" w:hAnsi="Wingdings" w:hint="default"/>
      </w:rPr>
    </w:lvl>
    <w:lvl w:ilvl="7" w:tplc="727EAE10" w:tentative="1">
      <w:start w:val="1"/>
      <w:numFmt w:val="bullet"/>
      <w:lvlText w:val=""/>
      <w:lvlJc w:val="left"/>
      <w:pPr>
        <w:tabs>
          <w:tab w:val="num" w:pos="5760"/>
        </w:tabs>
        <w:ind w:left="5760" w:hanging="360"/>
      </w:pPr>
      <w:rPr>
        <w:rFonts w:ascii="Wingdings" w:hAnsi="Wingdings" w:hint="default"/>
      </w:rPr>
    </w:lvl>
    <w:lvl w:ilvl="8" w:tplc="3338438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B4CD5"/>
    <w:multiLevelType w:val="hybridMultilevel"/>
    <w:tmpl w:val="ADB45AC4"/>
    <w:lvl w:ilvl="0" w:tplc="9FE6C04C">
      <w:start w:val="1"/>
      <w:numFmt w:val="bullet"/>
      <w:lvlText w:val=""/>
      <w:lvlJc w:val="left"/>
      <w:pPr>
        <w:tabs>
          <w:tab w:val="num" w:pos="720"/>
        </w:tabs>
        <w:ind w:left="720" w:hanging="360"/>
      </w:pPr>
      <w:rPr>
        <w:rFonts w:ascii="Wingdings" w:hAnsi="Wingdings" w:hint="default"/>
      </w:rPr>
    </w:lvl>
    <w:lvl w:ilvl="1" w:tplc="A90E3348" w:tentative="1">
      <w:start w:val="1"/>
      <w:numFmt w:val="bullet"/>
      <w:lvlText w:val=""/>
      <w:lvlJc w:val="left"/>
      <w:pPr>
        <w:tabs>
          <w:tab w:val="num" w:pos="1440"/>
        </w:tabs>
        <w:ind w:left="1440" w:hanging="360"/>
      </w:pPr>
      <w:rPr>
        <w:rFonts w:ascii="Wingdings" w:hAnsi="Wingdings" w:hint="default"/>
      </w:rPr>
    </w:lvl>
    <w:lvl w:ilvl="2" w:tplc="9DEA9BC6" w:tentative="1">
      <w:start w:val="1"/>
      <w:numFmt w:val="bullet"/>
      <w:lvlText w:val=""/>
      <w:lvlJc w:val="left"/>
      <w:pPr>
        <w:tabs>
          <w:tab w:val="num" w:pos="2160"/>
        </w:tabs>
        <w:ind w:left="2160" w:hanging="360"/>
      </w:pPr>
      <w:rPr>
        <w:rFonts w:ascii="Wingdings" w:hAnsi="Wingdings" w:hint="default"/>
      </w:rPr>
    </w:lvl>
    <w:lvl w:ilvl="3" w:tplc="7F9CEFE4" w:tentative="1">
      <w:start w:val="1"/>
      <w:numFmt w:val="bullet"/>
      <w:lvlText w:val=""/>
      <w:lvlJc w:val="left"/>
      <w:pPr>
        <w:tabs>
          <w:tab w:val="num" w:pos="2880"/>
        </w:tabs>
        <w:ind w:left="2880" w:hanging="360"/>
      </w:pPr>
      <w:rPr>
        <w:rFonts w:ascii="Wingdings" w:hAnsi="Wingdings" w:hint="default"/>
      </w:rPr>
    </w:lvl>
    <w:lvl w:ilvl="4" w:tplc="AD7CE046" w:tentative="1">
      <w:start w:val="1"/>
      <w:numFmt w:val="bullet"/>
      <w:lvlText w:val=""/>
      <w:lvlJc w:val="left"/>
      <w:pPr>
        <w:tabs>
          <w:tab w:val="num" w:pos="3600"/>
        </w:tabs>
        <w:ind w:left="3600" w:hanging="360"/>
      </w:pPr>
      <w:rPr>
        <w:rFonts w:ascii="Wingdings" w:hAnsi="Wingdings" w:hint="default"/>
      </w:rPr>
    </w:lvl>
    <w:lvl w:ilvl="5" w:tplc="868E8CC2" w:tentative="1">
      <w:start w:val="1"/>
      <w:numFmt w:val="bullet"/>
      <w:lvlText w:val=""/>
      <w:lvlJc w:val="left"/>
      <w:pPr>
        <w:tabs>
          <w:tab w:val="num" w:pos="4320"/>
        </w:tabs>
        <w:ind w:left="4320" w:hanging="360"/>
      </w:pPr>
      <w:rPr>
        <w:rFonts w:ascii="Wingdings" w:hAnsi="Wingdings" w:hint="default"/>
      </w:rPr>
    </w:lvl>
    <w:lvl w:ilvl="6" w:tplc="5C407BFC" w:tentative="1">
      <w:start w:val="1"/>
      <w:numFmt w:val="bullet"/>
      <w:lvlText w:val=""/>
      <w:lvlJc w:val="left"/>
      <w:pPr>
        <w:tabs>
          <w:tab w:val="num" w:pos="5040"/>
        </w:tabs>
        <w:ind w:left="5040" w:hanging="360"/>
      </w:pPr>
      <w:rPr>
        <w:rFonts w:ascii="Wingdings" w:hAnsi="Wingdings" w:hint="default"/>
      </w:rPr>
    </w:lvl>
    <w:lvl w:ilvl="7" w:tplc="0C183364" w:tentative="1">
      <w:start w:val="1"/>
      <w:numFmt w:val="bullet"/>
      <w:lvlText w:val=""/>
      <w:lvlJc w:val="left"/>
      <w:pPr>
        <w:tabs>
          <w:tab w:val="num" w:pos="5760"/>
        </w:tabs>
        <w:ind w:left="5760" w:hanging="360"/>
      </w:pPr>
      <w:rPr>
        <w:rFonts w:ascii="Wingdings" w:hAnsi="Wingdings" w:hint="default"/>
      </w:rPr>
    </w:lvl>
    <w:lvl w:ilvl="8" w:tplc="E780CEE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D4C89"/>
    <w:multiLevelType w:val="hybridMultilevel"/>
    <w:tmpl w:val="E6F28A3A"/>
    <w:lvl w:ilvl="0" w:tplc="5556160C">
      <w:start w:val="1"/>
      <w:numFmt w:val="bullet"/>
      <w:lvlText w:val="•"/>
      <w:lvlJc w:val="left"/>
      <w:pPr>
        <w:tabs>
          <w:tab w:val="num" w:pos="720"/>
        </w:tabs>
        <w:ind w:left="720" w:hanging="360"/>
      </w:pPr>
      <w:rPr>
        <w:rFonts w:ascii="Times New Roman" w:hAnsi="Times New Roman" w:hint="default"/>
      </w:rPr>
    </w:lvl>
    <w:lvl w:ilvl="1" w:tplc="3ADC902A">
      <w:start w:val="1"/>
      <w:numFmt w:val="bullet"/>
      <w:lvlText w:val="•"/>
      <w:lvlJc w:val="left"/>
      <w:pPr>
        <w:tabs>
          <w:tab w:val="num" w:pos="1440"/>
        </w:tabs>
        <w:ind w:left="1440" w:hanging="360"/>
      </w:pPr>
      <w:rPr>
        <w:rFonts w:ascii="Times New Roman" w:hAnsi="Times New Roman" w:hint="default"/>
      </w:rPr>
    </w:lvl>
    <w:lvl w:ilvl="2" w:tplc="30DE3D8E" w:tentative="1">
      <w:start w:val="1"/>
      <w:numFmt w:val="bullet"/>
      <w:lvlText w:val="•"/>
      <w:lvlJc w:val="left"/>
      <w:pPr>
        <w:tabs>
          <w:tab w:val="num" w:pos="2160"/>
        </w:tabs>
        <w:ind w:left="2160" w:hanging="360"/>
      </w:pPr>
      <w:rPr>
        <w:rFonts w:ascii="Times New Roman" w:hAnsi="Times New Roman" w:hint="default"/>
      </w:rPr>
    </w:lvl>
    <w:lvl w:ilvl="3" w:tplc="C9C416EA" w:tentative="1">
      <w:start w:val="1"/>
      <w:numFmt w:val="bullet"/>
      <w:lvlText w:val="•"/>
      <w:lvlJc w:val="left"/>
      <w:pPr>
        <w:tabs>
          <w:tab w:val="num" w:pos="2880"/>
        </w:tabs>
        <w:ind w:left="2880" w:hanging="360"/>
      </w:pPr>
      <w:rPr>
        <w:rFonts w:ascii="Times New Roman" w:hAnsi="Times New Roman" w:hint="default"/>
      </w:rPr>
    </w:lvl>
    <w:lvl w:ilvl="4" w:tplc="859AE0FC" w:tentative="1">
      <w:start w:val="1"/>
      <w:numFmt w:val="bullet"/>
      <w:lvlText w:val="•"/>
      <w:lvlJc w:val="left"/>
      <w:pPr>
        <w:tabs>
          <w:tab w:val="num" w:pos="3600"/>
        </w:tabs>
        <w:ind w:left="3600" w:hanging="360"/>
      </w:pPr>
      <w:rPr>
        <w:rFonts w:ascii="Times New Roman" w:hAnsi="Times New Roman" w:hint="default"/>
      </w:rPr>
    </w:lvl>
    <w:lvl w:ilvl="5" w:tplc="C8BEADB4" w:tentative="1">
      <w:start w:val="1"/>
      <w:numFmt w:val="bullet"/>
      <w:lvlText w:val="•"/>
      <w:lvlJc w:val="left"/>
      <w:pPr>
        <w:tabs>
          <w:tab w:val="num" w:pos="4320"/>
        </w:tabs>
        <w:ind w:left="4320" w:hanging="360"/>
      </w:pPr>
      <w:rPr>
        <w:rFonts w:ascii="Times New Roman" w:hAnsi="Times New Roman" w:hint="default"/>
      </w:rPr>
    </w:lvl>
    <w:lvl w:ilvl="6" w:tplc="69508E38" w:tentative="1">
      <w:start w:val="1"/>
      <w:numFmt w:val="bullet"/>
      <w:lvlText w:val="•"/>
      <w:lvlJc w:val="left"/>
      <w:pPr>
        <w:tabs>
          <w:tab w:val="num" w:pos="5040"/>
        </w:tabs>
        <w:ind w:left="5040" w:hanging="360"/>
      </w:pPr>
      <w:rPr>
        <w:rFonts w:ascii="Times New Roman" w:hAnsi="Times New Roman" w:hint="default"/>
      </w:rPr>
    </w:lvl>
    <w:lvl w:ilvl="7" w:tplc="A46C604E" w:tentative="1">
      <w:start w:val="1"/>
      <w:numFmt w:val="bullet"/>
      <w:lvlText w:val="•"/>
      <w:lvlJc w:val="left"/>
      <w:pPr>
        <w:tabs>
          <w:tab w:val="num" w:pos="5760"/>
        </w:tabs>
        <w:ind w:left="5760" w:hanging="360"/>
      </w:pPr>
      <w:rPr>
        <w:rFonts w:ascii="Times New Roman" w:hAnsi="Times New Roman" w:hint="default"/>
      </w:rPr>
    </w:lvl>
    <w:lvl w:ilvl="8" w:tplc="14C4FE5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7D94BB4"/>
    <w:multiLevelType w:val="hybridMultilevel"/>
    <w:tmpl w:val="5D4451F6"/>
    <w:lvl w:ilvl="0" w:tplc="EAB23452">
      <w:start w:val="1"/>
      <w:numFmt w:val="bullet"/>
      <w:lvlText w:val=""/>
      <w:lvlJc w:val="left"/>
      <w:pPr>
        <w:tabs>
          <w:tab w:val="num" w:pos="720"/>
        </w:tabs>
        <w:ind w:left="720" w:hanging="360"/>
      </w:pPr>
      <w:rPr>
        <w:rFonts w:ascii="Wingdings" w:hAnsi="Wingdings" w:hint="default"/>
      </w:rPr>
    </w:lvl>
    <w:lvl w:ilvl="1" w:tplc="7F9ABDE8" w:tentative="1">
      <w:start w:val="1"/>
      <w:numFmt w:val="bullet"/>
      <w:lvlText w:val=""/>
      <w:lvlJc w:val="left"/>
      <w:pPr>
        <w:tabs>
          <w:tab w:val="num" w:pos="1440"/>
        </w:tabs>
        <w:ind w:left="1440" w:hanging="360"/>
      </w:pPr>
      <w:rPr>
        <w:rFonts w:ascii="Wingdings" w:hAnsi="Wingdings" w:hint="default"/>
      </w:rPr>
    </w:lvl>
    <w:lvl w:ilvl="2" w:tplc="24EA7002" w:tentative="1">
      <w:start w:val="1"/>
      <w:numFmt w:val="bullet"/>
      <w:lvlText w:val=""/>
      <w:lvlJc w:val="left"/>
      <w:pPr>
        <w:tabs>
          <w:tab w:val="num" w:pos="2160"/>
        </w:tabs>
        <w:ind w:left="2160" w:hanging="360"/>
      </w:pPr>
      <w:rPr>
        <w:rFonts w:ascii="Wingdings" w:hAnsi="Wingdings" w:hint="default"/>
      </w:rPr>
    </w:lvl>
    <w:lvl w:ilvl="3" w:tplc="7720A932" w:tentative="1">
      <w:start w:val="1"/>
      <w:numFmt w:val="bullet"/>
      <w:lvlText w:val=""/>
      <w:lvlJc w:val="left"/>
      <w:pPr>
        <w:tabs>
          <w:tab w:val="num" w:pos="2880"/>
        </w:tabs>
        <w:ind w:left="2880" w:hanging="360"/>
      </w:pPr>
      <w:rPr>
        <w:rFonts w:ascii="Wingdings" w:hAnsi="Wingdings" w:hint="default"/>
      </w:rPr>
    </w:lvl>
    <w:lvl w:ilvl="4" w:tplc="67A49502" w:tentative="1">
      <w:start w:val="1"/>
      <w:numFmt w:val="bullet"/>
      <w:lvlText w:val=""/>
      <w:lvlJc w:val="left"/>
      <w:pPr>
        <w:tabs>
          <w:tab w:val="num" w:pos="3600"/>
        </w:tabs>
        <w:ind w:left="3600" w:hanging="360"/>
      </w:pPr>
      <w:rPr>
        <w:rFonts w:ascii="Wingdings" w:hAnsi="Wingdings" w:hint="default"/>
      </w:rPr>
    </w:lvl>
    <w:lvl w:ilvl="5" w:tplc="17BCD8E0" w:tentative="1">
      <w:start w:val="1"/>
      <w:numFmt w:val="bullet"/>
      <w:lvlText w:val=""/>
      <w:lvlJc w:val="left"/>
      <w:pPr>
        <w:tabs>
          <w:tab w:val="num" w:pos="4320"/>
        </w:tabs>
        <w:ind w:left="4320" w:hanging="360"/>
      </w:pPr>
      <w:rPr>
        <w:rFonts w:ascii="Wingdings" w:hAnsi="Wingdings" w:hint="default"/>
      </w:rPr>
    </w:lvl>
    <w:lvl w:ilvl="6" w:tplc="9606E456" w:tentative="1">
      <w:start w:val="1"/>
      <w:numFmt w:val="bullet"/>
      <w:lvlText w:val=""/>
      <w:lvlJc w:val="left"/>
      <w:pPr>
        <w:tabs>
          <w:tab w:val="num" w:pos="5040"/>
        </w:tabs>
        <w:ind w:left="5040" w:hanging="360"/>
      </w:pPr>
      <w:rPr>
        <w:rFonts w:ascii="Wingdings" w:hAnsi="Wingdings" w:hint="default"/>
      </w:rPr>
    </w:lvl>
    <w:lvl w:ilvl="7" w:tplc="43581A8E" w:tentative="1">
      <w:start w:val="1"/>
      <w:numFmt w:val="bullet"/>
      <w:lvlText w:val=""/>
      <w:lvlJc w:val="left"/>
      <w:pPr>
        <w:tabs>
          <w:tab w:val="num" w:pos="5760"/>
        </w:tabs>
        <w:ind w:left="5760" w:hanging="360"/>
      </w:pPr>
      <w:rPr>
        <w:rFonts w:ascii="Wingdings" w:hAnsi="Wingdings" w:hint="default"/>
      </w:rPr>
    </w:lvl>
    <w:lvl w:ilvl="8" w:tplc="1FE6053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BC6C3B"/>
    <w:multiLevelType w:val="hybridMultilevel"/>
    <w:tmpl w:val="BE66C76A"/>
    <w:lvl w:ilvl="0" w:tplc="A59AAB34">
      <w:start w:val="1"/>
      <w:numFmt w:val="bullet"/>
      <w:lvlText w:val=""/>
      <w:lvlJc w:val="left"/>
      <w:pPr>
        <w:tabs>
          <w:tab w:val="num" w:pos="720"/>
        </w:tabs>
        <w:ind w:left="720" w:hanging="360"/>
      </w:pPr>
      <w:rPr>
        <w:rFonts w:ascii="Wingdings" w:hAnsi="Wingdings" w:hint="default"/>
      </w:rPr>
    </w:lvl>
    <w:lvl w:ilvl="1" w:tplc="582C22EE" w:tentative="1">
      <w:start w:val="1"/>
      <w:numFmt w:val="bullet"/>
      <w:lvlText w:val=""/>
      <w:lvlJc w:val="left"/>
      <w:pPr>
        <w:tabs>
          <w:tab w:val="num" w:pos="1440"/>
        </w:tabs>
        <w:ind w:left="1440" w:hanging="360"/>
      </w:pPr>
      <w:rPr>
        <w:rFonts w:ascii="Wingdings" w:hAnsi="Wingdings" w:hint="default"/>
      </w:rPr>
    </w:lvl>
    <w:lvl w:ilvl="2" w:tplc="75662B30" w:tentative="1">
      <w:start w:val="1"/>
      <w:numFmt w:val="bullet"/>
      <w:lvlText w:val=""/>
      <w:lvlJc w:val="left"/>
      <w:pPr>
        <w:tabs>
          <w:tab w:val="num" w:pos="2160"/>
        </w:tabs>
        <w:ind w:left="2160" w:hanging="360"/>
      </w:pPr>
      <w:rPr>
        <w:rFonts w:ascii="Wingdings" w:hAnsi="Wingdings" w:hint="default"/>
      </w:rPr>
    </w:lvl>
    <w:lvl w:ilvl="3" w:tplc="43D6FB06" w:tentative="1">
      <w:start w:val="1"/>
      <w:numFmt w:val="bullet"/>
      <w:lvlText w:val=""/>
      <w:lvlJc w:val="left"/>
      <w:pPr>
        <w:tabs>
          <w:tab w:val="num" w:pos="2880"/>
        </w:tabs>
        <w:ind w:left="2880" w:hanging="360"/>
      </w:pPr>
      <w:rPr>
        <w:rFonts w:ascii="Wingdings" w:hAnsi="Wingdings" w:hint="default"/>
      </w:rPr>
    </w:lvl>
    <w:lvl w:ilvl="4" w:tplc="D1E83922" w:tentative="1">
      <w:start w:val="1"/>
      <w:numFmt w:val="bullet"/>
      <w:lvlText w:val=""/>
      <w:lvlJc w:val="left"/>
      <w:pPr>
        <w:tabs>
          <w:tab w:val="num" w:pos="3600"/>
        </w:tabs>
        <w:ind w:left="3600" w:hanging="360"/>
      </w:pPr>
      <w:rPr>
        <w:rFonts w:ascii="Wingdings" w:hAnsi="Wingdings" w:hint="default"/>
      </w:rPr>
    </w:lvl>
    <w:lvl w:ilvl="5" w:tplc="2D80FEF4" w:tentative="1">
      <w:start w:val="1"/>
      <w:numFmt w:val="bullet"/>
      <w:lvlText w:val=""/>
      <w:lvlJc w:val="left"/>
      <w:pPr>
        <w:tabs>
          <w:tab w:val="num" w:pos="4320"/>
        </w:tabs>
        <w:ind w:left="4320" w:hanging="360"/>
      </w:pPr>
      <w:rPr>
        <w:rFonts w:ascii="Wingdings" w:hAnsi="Wingdings" w:hint="default"/>
      </w:rPr>
    </w:lvl>
    <w:lvl w:ilvl="6" w:tplc="7CD0B202" w:tentative="1">
      <w:start w:val="1"/>
      <w:numFmt w:val="bullet"/>
      <w:lvlText w:val=""/>
      <w:lvlJc w:val="left"/>
      <w:pPr>
        <w:tabs>
          <w:tab w:val="num" w:pos="5040"/>
        </w:tabs>
        <w:ind w:left="5040" w:hanging="360"/>
      </w:pPr>
      <w:rPr>
        <w:rFonts w:ascii="Wingdings" w:hAnsi="Wingdings" w:hint="default"/>
      </w:rPr>
    </w:lvl>
    <w:lvl w:ilvl="7" w:tplc="7D30341E" w:tentative="1">
      <w:start w:val="1"/>
      <w:numFmt w:val="bullet"/>
      <w:lvlText w:val=""/>
      <w:lvlJc w:val="left"/>
      <w:pPr>
        <w:tabs>
          <w:tab w:val="num" w:pos="5760"/>
        </w:tabs>
        <w:ind w:left="5760" w:hanging="360"/>
      </w:pPr>
      <w:rPr>
        <w:rFonts w:ascii="Wingdings" w:hAnsi="Wingdings" w:hint="default"/>
      </w:rPr>
    </w:lvl>
    <w:lvl w:ilvl="8" w:tplc="DECCF4F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F86DFA"/>
    <w:multiLevelType w:val="hybridMultilevel"/>
    <w:tmpl w:val="AA447ABC"/>
    <w:lvl w:ilvl="0" w:tplc="E2882958">
      <w:start w:val="1"/>
      <w:numFmt w:val="bullet"/>
      <w:lvlText w:val="•"/>
      <w:lvlJc w:val="left"/>
      <w:pPr>
        <w:tabs>
          <w:tab w:val="num" w:pos="720"/>
        </w:tabs>
        <w:ind w:left="720" w:hanging="360"/>
      </w:pPr>
      <w:rPr>
        <w:rFonts w:ascii="Times New Roman" w:hAnsi="Times New Roman" w:hint="default"/>
      </w:rPr>
    </w:lvl>
    <w:lvl w:ilvl="1" w:tplc="9AD43BE2" w:tentative="1">
      <w:start w:val="1"/>
      <w:numFmt w:val="bullet"/>
      <w:lvlText w:val="•"/>
      <w:lvlJc w:val="left"/>
      <w:pPr>
        <w:tabs>
          <w:tab w:val="num" w:pos="1440"/>
        </w:tabs>
        <w:ind w:left="1440" w:hanging="360"/>
      </w:pPr>
      <w:rPr>
        <w:rFonts w:ascii="Times New Roman" w:hAnsi="Times New Roman" w:hint="default"/>
      </w:rPr>
    </w:lvl>
    <w:lvl w:ilvl="2" w:tplc="C89C8704" w:tentative="1">
      <w:start w:val="1"/>
      <w:numFmt w:val="bullet"/>
      <w:lvlText w:val="•"/>
      <w:lvlJc w:val="left"/>
      <w:pPr>
        <w:tabs>
          <w:tab w:val="num" w:pos="2160"/>
        </w:tabs>
        <w:ind w:left="2160" w:hanging="360"/>
      </w:pPr>
      <w:rPr>
        <w:rFonts w:ascii="Times New Roman" w:hAnsi="Times New Roman" w:hint="default"/>
      </w:rPr>
    </w:lvl>
    <w:lvl w:ilvl="3" w:tplc="13BC56A8" w:tentative="1">
      <w:start w:val="1"/>
      <w:numFmt w:val="bullet"/>
      <w:lvlText w:val="•"/>
      <w:lvlJc w:val="left"/>
      <w:pPr>
        <w:tabs>
          <w:tab w:val="num" w:pos="2880"/>
        </w:tabs>
        <w:ind w:left="2880" w:hanging="360"/>
      </w:pPr>
      <w:rPr>
        <w:rFonts w:ascii="Times New Roman" w:hAnsi="Times New Roman" w:hint="default"/>
      </w:rPr>
    </w:lvl>
    <w:lvl w:ilvl="4" w:tplc="EE364930" w:tentative="1">
      <w:start w:val="1"/>
      <w:numFmt w:val="bullet"/>
      <w:lvlText w:val="•"/>
      <w:lvlJc w:val="left"/>
      <w:pPr>
        <w:tabs>
          <w:tab w:val="num" w:pos="3600"/>
        </w:tabs>
        <w:ind w:left="3600" w:hanging="360"/>
      </w:pPr>
      <w:rPr>
        <w:rFonts w:ascii="Times New Roman" w:hAnsi="Times New Roman" w:hint="default"/>
      </w:rPr>
    </w:lvl>
    <w:lvl w:ilvl="5" w:tplc="34B2FD52" w:tentative="1">
      <w:start w:val="1"/>
      <w:numFmt w:val="bullet"/>
      <w:lvlText w:val="•"/>
      <w:lvlJc w:val="left"/>
      <w:pPr>
        <w:tabs>
          <w:tab w:val="num" w:pos="4320"/>
        </w:tabs>
        <w:ind w:left="4320" w:hanging="360"/>
      </w:pPr>
      <w:rPr>
        <w:rFonts w:ascii="Times New Roman" w:hAnsi="Times New Roman" w:hint="default"/>
      </w:rPr>
    </w:lvl>
    <w:lvl w:ilvl="6" w:tplc="E31414FE" w:tentative="1">
      <w:start w:val="1"/>
      <w:numFmt w:val="bullet"/>
      <w:lvlText w:val="•"/>
      <w:lvlJc w:val="left"/>
      <w:pPr>
        <w:tabs>
          <w:tab w:val="num" w:pos="5040"/>
        </w:tabs>
        <w:ind w:left="5040" w:hanging="360"/>
      </w:pPr>
      <w:rPr>
        <w:rFonts w:ascii="Times New Roman" w:hAnsi="Times New Roman" w:hint="default"/>
      </w:rPr>
    </w:lvl>
    <w:lvl w:ilvl="7" w:tplc="D2B2895A" w:tentative="1">
      <w:start w:val="1"/>
      <w:numFmt w:val="bullet"/>
      <w:lvlText w:val="•"/>
      <w:lvlJc w:val="left"/>
      <w:pPr>
        <w:tabs>
          <w:tab w:val="num" w:pos="5760"/>
        </w:tabs>
        <w:ind w:left="5760" w:hanging="360"/>
      </w:pPr>
      <w:rPr>
        <w:rFonts w:ascii="Times New Roman" w:hAnsi="Times New Roman" w:hint="default"/>
      </w:rPr>
    </w:lvl>
    <w:lvl w:ilvl="8" w:tplc="D706B01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556053E"/>
    <w:multiLevelType w:val="hybridMultilevel"/>
    <w:tmpl w:val="AF48F3B8"/>
    <w:lvl w:ilvl="0" w:tplc="5E00BB70">
      <w:start w:val="1"/>
      <w:numFmt w:val="bullet"/>
      <w:lvlText w:val=""/>
      <w:lvlJc w:val="left"/>
      <w:pPr>
        <w:tabs>
          <w:tab w:val="num" w:pos="720"/>
        </w:tabs>
        <w:ind w:left="720" w:hanging="360"/>
      </w:pPr>
      <w:rPr>
        <w:rFonts w:ascii="Wingdings" w:hAnsi="Wingdings" w:hint="default"/>
      </w:rPr>
    </w:lvl>
    <w:lvl w:ilvl="1" w:tplc="34AC1616">
      <w:start w:val="1"/>
      <w:numFmt w:val="bullet"/>
      <w:lvlText w:val=""/>
      <w:lvlJc w:val="left"/>
      <w:pPr>
        <w:tabs>
          <w:tab w:val="num" w:pos="1440"/>
        </w:tabs>
        <w:ind w:left="1440" w:hanging="360"/>
      </w:pPr>
      <w:rPr>
        <w:rFonts w:ascii="Wingdings" w:hAnsi="Wingdings" w:hint="default"/>
      </w:rPr>
    </w:lvl>
    <w:lvl w:ilvl="2" w:tplc="D2DA6F34">
      <w:numFmt w:val="bullet"/>
      <w:lvlText w:val=""/>
      <w:lvlJc w:val="left"/>
      <w:pPr>
        <w:tabs>
          <w:tab w:val="num" w:pos="2160"/>
        </w:tabs>
        <w:ind w:left="2160" w:hanging="360"/>
      </w:pPr>
      <w:rPr>
        <w:rFonts w:ascii="Wingdings" w:hAnsi="Wingdings" w:hint="default"/>
      </w:rPr>
    </w:lvl>
    <w:lvl w:ilvl="3" w:tplc="A014A5E8" w:tentative="1">
      <w:start w:val="1"/>
      <w:numFmt w:val="bullet"/>
      <w:lvlText w:val=""/>
      <w:lvlJc w:val="left"/>
      <w:pPr>
        <w:tabs>
          <w:tab w:val="num" w:pos="2880"/>
        </w:tabs>
        <w:ind w:left="2880" w:hanging="360"/>
      </w:pPr>
      <w:rPr>
        <w:rFonts w:ascii="Wingdings" w:hAnsi="Wingdings" w:hint="default"/>
      </w:rPr>
    </w:lvl>
    <w:lvl w:ilvl="4" w:tplc="5B346170" w:tentative="1">
      <w:start w:val="1"/>
      <w:numFmt w:val="bullet"/>
      <w:lvlText w:val=""/>
      <w:lvlJc w:val="left"/>
      <w:pPr>
        <w:tabs>
          <w:tab w:val="num" w:pos="3600"/>
        </w:tabs>
        <w:ind w:left="3600" w:hanging="360"/>
      </w:pPr>
      <w:rPr>
        <w:rFonts w:ascii="Wingdings" w:hAnsi="Wingdings" w:hint="default"/>
      </w:rPr>
    </w:lvl>
    <w:lvl w:ilvl="5" w:tplc="60F8A206" w:tentative="1">
      <w:start w:val="1"/>
      <w:numFmt w:val="bullet"/>
      <w:lvlText w:val=""/>
      <w:lvlJc w:val="left"/>
      <w:pPr>
        <w:tabs>
          <w:tab w:val="num" w:pos="4320"/>
        </w:tabs>
        <w:ind w:left="4320" w:hanging="360"/>
      </w:pPr>
      <w:rPr>
        <w:rFonts w:ascii="Wingdings" w:hAnsi="Wingdings" w:hint="default"/>
      </w:rPr>
    </w:lvl>
    <w:lvl w:ilvl="6" w:tplc="44F2622C" w:tentative="1">
      <w:start w:val="1"/>
      <w:numFmt w:val="bullet"/>
      <w:lvlText w:val=""/>
      <w:lvlJc w:val="left"/>
      <w:pPr>
        <w:tabs>
          <w:tab w:val="num" w:pos="5040"/>
        </w:tabs>
        <w:ind w:left="5040" w:hanging="360"/>
      </w:pPr>
      <w:rPr>
        <w:rFonts w:ascii="Wingdings" w:hAnsi="Wingdings" w:hint="default"/>
      </w:rPr>
    </w:lvl>
    <w:lvl w:ilvl="7" w:tplc="A2FAD6F4" w:tentative="1">
      <w:start w:val="1"/>
      <w:numFmt w:val="bullet"/>
      <w:lvlText w:val=""/>
      <w:lvlJc w:val="left"/>
      <w:pPr>
        <w:tabs>
          <w:tab w:val="num" w:pos="5760"/>
        </w:tabs>
        <w:ind w:left="5760" w:hanging="360"/>
      </w:pPr>
      <w:rPr>
        <w:rFonts w:ascii="Wingdings" w:hAnsi="Wingdings" w:hint="default"/>
      </w:rPr>
    </w:lvl>
    <w:lvl w:ilvl="8" w:tplc="EEF83FD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FB3995"/>
    <w:multiLevelType w:val="hybridMultilevel"/>
    <w:tmpl w:val="9306EF16"/>
    <w:lvl w:ilvl="0" w:tplc="E30CC8DE">
      <w:start w:val="1"/>
      <w:numFmt w:val="bullet"/>
      <w:lvlText w:val=""/>
      <w:lvlJc w:val="left"/>
      <w:pPr>
        <w:tabs>
          <w:tab w:val="num" w:pos="720"/>
        </w:tabs>
        <w:ind w:left="720" w:hanging="360"/>
      </w:pPr>
      <w:rPr>
        <w:rFonts w:ascii="Wingdings" w:hAnsi="Wingdings" w:hint="default"/>
      </w:rPr>
    </w:lvl>
    <w:lvl w:ilvl="1" w:tplc="82068C40">
      <w:start w:val="1"/>
      <w:numFmt w:val="bullet"/>
      <w:lvlText w:val=""/>
      <w:lvlJc w:val="left"/>
      <w:pPr>
        <w:tabs>
          <w:tab w:val="num" w:pos="1440"/>
        </w:tabs>
        <w:ind w:left="1440" w:hanging="360"/>
      </w:pPr>
      <w:rPr>
        <w:rFonts w:ascii="Wingdings" w:hAnsi="Wingdings" w:hint="default"/>
      </w:rPr>
    </w:lvl>
    <w:lvl w:ilvl="2" w:tplc="DA20B74A" w:tentative="1">
      <w:start w:val="1"/>
      <w:numFmt w:val="bullet"/>
      <w:lvlText w:val=""/>
      <w:lvlJc w:val="left"/>
      <w:pPr>
        <w:tabs>
          <w:tab w:val="num" w:pos="2160"/>
        </w:tabs>
        <w:ind w:left="2160" w:hanging="360"/>
      </w:pPr>
      <w:rPr>
        <w:rFonts w:ascii="Wingdings" w:hAnsi="Wingdings" w:hint="default"/>
      </w:rPr>
    </w:lvl>
    <w:lvl w:ilvl="3" w:tplc="02A2696E" w:tentative="1">
      <w:start w:val="1"/>
      <w:numFmt w:val="bullet"/>
      <w:lvlText w:val=""/>
      <w:lvlJc w:val="left"/>
      <w:pPr>
        <w:tabs>
          <w:tab w:val="num" w:pos="2880"/>
        </w:tabs>
        <w:ind w:left="2880" w:hanging="360"/>
      </w:pPr>
      <w:rPr>
        <w:rFonts w:ascii="Wingdings" w:hAnsi="Wingdings" w:hint="default"/>
      </w:rPr>
    </w:lvl>
    <w:lvl w:ilvl="4" w:tplc="F814DA78" w:tentative="1">
      <w:start w:val="1"/>
      <w:numFmt w:val="bullet"/>
      <w:lvlText w:val=""/>
      <w:lvlJc w:val="left"/>
      <w:pPr>
        <w:tabs>
          <w:tab w:val="num" w:pos="3600"/>
        </w:tabs>
        <w:ind w:left="3600" w:hanging="360"/>
      </w:pPr>
      <w:rPr>
        <w:rFonts w:ascii="Wingdings" w:hAnsi="Wingdings" w:hint="default"/>
      </w:rPr>
    </w:lvl>
    <w:lvl w:ilvl="5" w:tplc="BE04276E" w:tentative="1">
      <w:start w:val="1"/>
      <w:numFmt w:val="bullet"/>
      <w:lvlText w:val=""/>
      <w:lvlJc w:val="left"/>
      <w:pPr>
        <w:tabs>
          <w:tab w:val="num" w:pos="4320"/>
        </w:tabs>
        <w:ind w:left="4320" w:hanging="360"/>
      </w:pPr>
      <w:rPr>
        <w:rFonts w:ascii="Wingdings" w:hAnsi="Wingdings" w:hint="default"/>
      </w:rPr>
    </w:lvl>
    <w:lvl w:ilvl="6" w:tplc="0672B320" w:tentative="1">
      <w:start w:val="1"/>
      <w:numFmt w:val="bullet"/>
      <w:lvlText w:val=""/>
      <w:lvlJc w:val="left"/>
      <w:pPr>
        <w:tabs>
          <w:tab w:val="num" w:pos="5040"/>
        </w:tabs>
        <w:ind w:left="5040" w:hanging="360"/>
      </w:pPr>
      <w:rPr>
        <w:rFonts w:ascii="Wingdings" w:hAnsi="Wingdings" w:hint="default"/>
      </w:rPr>
    </w:lvl>
    <w:lvl w:ilvl="7" w:tplc="49861608" w:tentative="1">
      <w:start w:val="1"/>
      <w:numFmt w:val="bullet"/>
      <w:lvlText w:val=""/>
      <w:lvlJc w:val="left"/>
      <w:pPr>
        <w:tabs>
          <w:tab w:val="num" w:pos="5760"/>
        </w:tabs>
        <w:ind w:left="5760" w:hanging="360"/>
      </w:pPr>
      <w:rPr>
        <w:rFonts w:ascii="Wingdings" w:hAnsi="Wingdings" w:hint="default"/>
      </w:rPr>
    </w:lvl>
    <w:lvl w:ilvl="8" w:tplc="9470149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430DFF"/>
    <w:multiLevelType w:val="hybridMultilevel"/>
    <w:tmpl w:val="314C825E"/>
    <w:lvl w:ilvl="0" w:tplc="F24AA312">
      <w:start w:val="1"/>
      <w:numFmt w:val="bullet"/>
      <w:lvlText w:val="-"/>
      <w:lvlJc w:val="left"/>
      <w:pPr>
        <w:tabs>
          <w:tab w:val="num" w:pos="720"/>
        </w:tabs>
        <w:ind w:left="720" w:hanging="360"/>
      </w:pPr>
      <w:rPr>
        <w:rFonts w:ascii="Times New Roman" w:hAnsi="Times New Roman" w:hint="default"/>
      </w:rPr>
    </w:lvl>
    <w:lvl w:ilvl="1" w:tplc="80D876DC" w:tentative="1">
      <w:start w:val="1"/>
      <w:numFmt w:val="bullet"/>
      <w:lvlText w:val="-"/>
      <w:lvlJc w:val="left"/>
      <w:pPr>
        <w:tabs>
          <w:tab w:val="num" w:pos="1440"/>
        </w:tabs>
        <w:ind w:left="1440" w:hanging="360"/>
      </w:pPr>
      <w:rPr>
        <w:rFonts w:ascii="Times New Roman" w:hAnsi="Times New Roman" w:hint="default"/>
      </w:rPr>
    </w:lvl>
    <w:lvl w:ilvl="2" w:tplc="5DF4E7C8" w:tentative="1">
      <w:start w:val="1"/>
      <w:numFmt w:val="bullet"/>
      <w:lvlText w:val="-"/>
      <w:lvlJc w:val="left"/>
      <w:pPr>
        <w:tabs>
          <w:tab w:val="num" w:pos="2160"/>
        </w:tabs>
        <w:ind w:left="2160" w:hanging="360"/>
      </w:pPr>
      <w:rPr>
        <w:rFonts w:ascii="Times New Roman" w:hAnsi="Times New Roman" w:hint="default"/>
      </w:rPr>
    </w:lvl>
    <w:lvl w:ilvl="3" w:tplc="82D0DF6C" w:tentative="1">
      <w:start w:val="1"/>
      <w:numFmt w:val="bullet"/>
      <w:lvlText w:val="-"/>
      <w:lvlJc w:val="left"/>
      <w:pPr>
        <w:tabs>
          <w:tab w:val="num" w:pos="2880"/>
        </w:tabs>
        <w:ind w:left="2880" w:hanging="360"/>
      </w:pPr>
      <w:rPr>
        <w:rFonts w:ascii="Times New Roman" w:hAnsi="Times New Roman" w:hint="default"/>
      </w:rPr>
    </w:lvl>
    <w:lvl w:ilvl="4" w:tplc="E55CB63A" w:tentative="1">
      <w:start w:val="1"/>
      <w:numFmt w:val="bullet"/>
      <w:lvlText w:val="-"/>
      <w:lvlJc w:val="left"/>
      <w:pPr>
        <w:tabs>
          <w:tab w:val="num" w:pos="3600"/>
        </w:tabs>
        <w:ind w:left="3600" w:hanging="360"/>
      </w:pPr>
      <w:rPr>
        <w:rFonts w:ascii="Times New Roman" w:hAnsi="Times New Roman" w:hint="default"/>
      </w:rPr>
    </w:lvl>
    <w:lvl w:ilvl="5" w:tplc="8208F8F6" w:tentative="1">
      <w:start w:val="1"/>
      <w:numFmt w:val="bullet"/>
      <w:lvlText w:val="-"/>
      <w:lvlJc w:val="left"/>
      <w:pPr>
        <w:tabs>
          <w:tab w:val="num" w:pos="4320"/>
        </w:tabs>
        <w:ind w:left="4320" w:hanging="360"/>
      </w:pPr>
      <w:rPr>
        <w:rFonts w:ascii="Times New Roman" w:hAnsi="Times New Roman" w:hint="default"/>
      </w:rPr>
    </w:lvl>
    <w:lvl w:ilvl="6" w:tplc="90E401EE" w:tentative="1">
      <w:start w:val="1"/>
      <w:numFmt w:val="bullet"/>
      <w:lvlText w:val="-"/>
      <w:lvlJc w:val="left"/>
      <w:pPr>
        <w:tabs>
          <w:tab w:val="num" w:pos="5040"/>
        </w:tabs>
        <w:ind w:left="5040" w:hanging="360"/>
      </w:pPr>
      <w:rPr>
        <w:rFonts w:ascii="Times New Roman" w:hAnsi="Times New Roman" w:hint="default"/>
      </w:rPr>
    </w:lvl>
    <w:lvl w:ilvl="7" w:tplc="4A96DB80" w:tentative="1">
      <w:start w:val="1"/>
      <w:numFmt w:val="bullet"/>
      <w:lvlText w:val="-"/>
      <w:lvlJc w:val="left"/>
      <w:pPr>
        <w:tabs>
          <w:tab w:val="num" w:pos="5760"/>
        </w:tabs>
        <w:ind w:left="5760" w:hanging="360"/>
      </w:pPr>
      <w:rPr>
        <w:rFonts w:ascii="Times New Roman" w:hAnsi="Times New Roman" w:hint="default"/>
      </w:rPr>
    </w:lvl>
    <w:lvl w:ilvl="8" w:tplc="4906010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AA75DF8"/>
    <w:multiLevelType w:val="hybridMultilevel"/>
    <w:tmpl w:val="55540130"/>
    <w:lvl w:ilvl="0" w:tplc="EA348300">
      <w:start w:val="1"/>
      <w:numFmt w:val="bullet"/>
      <w:lvlText w:val="•"/>
      <w:lvlJc w:val="left"/>
      <w:pPr>
        <w:tabs>
          <w:tab w:val="num" w:pos="720"/>
        </w:tabs>
        <w:ind w:left="720" w:hanging="360"/>
      </w:pPr>
      <w:rPr>
        <w:rFonts w:ascii="Times New Roman" w:hAnsi="Times New Roman" w:hint="default"/>
      </w:rPr>
    </w:lvl>
    <w:lvl w:ilvl="1" w:tplc="038EC49C" w:tentative="1">
      <w:start w:val="1"/>
      <w:numFmt w:val="bullet"/>
      <w:lvlText w:val="•"/>
      <w:lvlJc w:val="left"/>
      <w:pPr>
        <w:tabs>
          <w:tab w:val="num" w:pos="1440"/>
        </w:tabs>
        <w:ind w:left="1440" w:hanging="360"/>
      </w:pPr>
      <w:rPr>
        <w:rFonts w:ascii="Times New Roman" w:hAnsi="Times New Roman" w:hint="default"/>
      </w:rPr>
    </w:lvl>
    <w:lvl w:ilvl="2" w:tplc="0BC87C04" w:tentative="1">
      <w:start w:val="1"/>
      <w:numFmt w:val="bullet"/>
      <w:lvlText w:val="•"/>
      <w:lvlJc w:val="left"/>
      <w:pPr>
        <w:tabs>
          <w:tab w:val="num" w:pos="2160"/>
        </w:tabs>
        <w:ind w:left="2160" w:hanging="360"/>
      </w:pPr>
      <w:rPr>
        <w:rFonts w:ascii="Times New Roman" w:hAnsi="Times New Roman" w:hint="default"/>
      </w:rPr>
    </w:lvl>
    <w:lvl w:ilvl="3" w:tplc="367A57AC" w:tentative="1">
      <w:start w:val="1"/>
      <w:numFmt w:val="bullet"/>
      <w:lvlText w:val="•"/>
      <w:lvlJc w:val="left"/>
      <w:pPr>
        <w:tabs>
          <w:tab w:val="num" w:pos="2880"/>
        </w:tabs>
        <w:ind w:left="2880" w:hanging="360"/>
      </w:pPr>
      <w:rPr>
        <w:rFonts w:ascii="Times New Roman" w:hAnsi="Times New Roman" w:hint="default"/>
      </w:rPr>
    </w:lvl>
    <w:lvl w:ilvl="4" w:tplc="F91EADF8" w:tentative="1">
      <w:start w:val="1"/>
      <w:numFmt w:val="bullet"/>
      <w:lvlText w:val="•"/>
      <w:lvlJc w:val="left"/>
      <w:pPr>
        <w:tabs>
          <w:tab w:val="num" w:pos="3600"/>
        </w:tabs>
        <w:ind w:left="3600" w:hanging="360"/>
      </w:pPr>
      <w:rPr>
        <w:rFonts w:ascii="Times New Roman" w:hAnsi="Times New Roman" w:hint="default"/>
      </w:rPr>
    </w:lvl>
    <w:lvl w:ilvl="5" w:tplc="94C25C66" w:tentative="1">
      <w:start w:val="1"/>
      <w:numFmt w:val="bullet"/>
      <w:lvlText w:val="•"/>
      <w:lvlJc w:val="left"/>
      <w:pPr>
        <w:tabs>
          <w:tab w:val="num" w:pos="4320"/>
        </w:tabs>
        <w:ind w:left="4320" w:hanging="360"/>
      </w:pPr>
      <w:rPr>
        <w:rFonts w:ascii="Times New Roman" w:hAnsi="Times New Roman" w:hint="default"/>
      </w:rPr>
    </w:lvl>
    <w:lvl w:ilvl="6" w:tplc="1D30F99A" w:tentative="1">
      <w:start w:val="1"/>
      <w:numFmt w:val="bullet"/>
      <w:lvlText w:val="•"/>
      <w:lvlJc w:val="left"/>
      <w:pPr>
        <w:tabs>
          <w:tab w:val="num" w:pos="5040"/>
        </w:tabs>
        <w:ind w:left="5040" w:hanging="360"/>
      </w:pPr>
      <w:rPr>
        <w:rFonts w:ascii="Times New Roman" w:hAnsi="Times New Roman" w:hint="default"/>
      </w:rPr>
    </w:lvl>
    <w:lvl w:ilvl="7" w:tplc="294A7A58" w:tentative="1">
      <w:start w:val="1"/>
      <w:numFmt w:val="bullet"/>
      <w:lvlText w:val="•"/>
      <w:lvlJc w:val="left"/>
      <w:pPr>
        <w:tabs>
          <w:tab w:val="num" w:pos="5760"/>
        </w:tabs>
        <w:ind w:left="5760" w:hanging="360"/>
      </w:pPr>
      <w:rPr>
        <w:rFonts w:ascii="Times New Roman" w:hAnsi="Times New Roman" w:hint="default"/>
      </w:rPr>
    </w:lvl>
    <w:lvl w:ilvl="8" w:tplc="12361E0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08A3803"/>
    <w:multiLevelType w:val="hybridMultilevel"/>
    <w:tmpl w:val="074AEF44"/>
    <w:lvl w:ilvl="0" w:tplc="AE84A8C2">
      <w:start w:val="1"/>
      <w:numFmt w:val="bullet"/>
      <w:lvlText w:val=""/>
      <w:lvlJc w:val="left"/>
      <w:pPr>
        <w:tabs>
          <w:tab w:val="num" w:pos="720"/>
        </w:tabs>
        <w:ind w:left="720" w:hanging="360"/>
      </w:pPr>
      <w:rPr>
        <w:rFonts w:ascii="Wingdings" w:hAnsi="Wingdings" w:hint="default"/>
      </w:rPr>
    </w:lvl>
    <w:lvl w:ilvl="1" w:tplc="9AEAADE8" w:tentative="1">
      <w:start w:val="1"/>
      <w:numFmt w:val="bullet"/>
      <w:lvlText w:val=""/>
      <w:lvlJc w:val="left"/>
      <w:pPr>
        <w:tabs>
          <w:tab w:val="num" w:pos="1440"/>
        </w:tabs>
        <w:ind w:left="1440" w:hanging="360"/>
      </w:pPr>
      <w:rPr>
        <w:rFonts w:ascii="Wingdings" w:hAnsi="Wingdings" w:hint="default"/>
      </w:rPr>
    </w:lvl>
    <w:lvl w:ilvl="2" w:tplc="346C99E0" w:tentative="1">
      <w:start w:val="1"/>
      <w:numFmt w:val="bullet"/>
      <w:lvlText w:val=""/>
      <w:lvlJc w:val="left"/>
      <w:pPr>
        <w:tabs>
          <w:tab w:val="num" w:pos="2160"/>
        </w:tabs>
        <w:ind w:left="2160" w:hanging="360"/>
      </w:pPr>
      <w:rPr>
        <w:rFonts w:ascii="Wingdings" w:hAnsi="Wingdings" w:hint="default"/>
      </w:rPr>
    </w:lvl>
    <w:lvl w:ilvl="3" w:tplc="AFF4C8EA" w:tentative="1">
      <w:start w:val="1"/>
      <w:numFmt w:val="bullet"/>
      <w:lvlText w:val=""/>
      <w:lvlJc w:val="left"/>
      <w:pPr>
        <w:tabs>
          <w:tab w:val="num" w:pos="2880"/>
        </w:tabs>
        <w:ind w:left="2880" w:hanging="360"/>
      </w:pPr>
      <w:rPr>
        <w:rFonts w:ascii="Wingdings" w:hAnsi="Wingdings" w:hint="default"/>
      </w:rPr>
    </w:lvl>
    <w:lvl w:ilvl="4" w:tplc="606A3DB4" w:tentative="1">
      <w:start w:val="1"/>
      <w:numFmt w:val="bullet"/>
      <w:lvlText w:val=""/>
      <w:lvlJc w:val="left"/>
      <w:pPr>
        <w:tabs>
          <w:tab w:val="num" w:pos="3600"/>
        </w:tabs>
        <w:ind w:left="3600" w:hanging="360"/>
      </w:pPr>
      <w:rPr>
        <w:rFonts w:ascii="Wingdings" w:hAnsi="Wingdings" w:hint="default"/>
      </w:rPr>
    </w:lvl>
    <w:lvl w:ilvl="5" w:tplc="714E34CE" w:tentative="1">
      <w:start w:val="1"/>
      <w:numFmt w:val="bullet"/>
      <w:lvlText w:val=""/>
      <w:lvlJc w:val="left"/>
      <w:pPr>
        <w:tabs>
          <w:tab w:val="num" w:pos="4320"/>
        </w:tabs>
        <w:ind w:left="4320" w:hanging="360"/>
      </w:pPr>
      <w:rPr>
        <w:rFonts w:ascii="Wingdings" w:hAnsi="Wingdings" w:hint="default"/>
      </w:rPr>
    </w:lvl>
    <w:lvl w:ilvl="6" w:tplc="1FC65204" w:tentative="1">
      <w:start w:val="1"/>
      <w:numFmt w:val="bullet"/>
      <w:lvlText w:val=""/>
      <w:lvlJc w:val="left"/>
      <w:pPr>
        <w:tabs>
          <w:tab w:val="num" w:pos="5040"/>
        </w:tabs>
        <w:ind w:left="5040" w:hanging="360"/>
      </w:pPr>
      <w:rPr>
        <w:rFonts w:ascii="Wingdings" w:hAnsi="Wingdings" w:hint="default"/>
      </w:rPr>
    </w:lvl>
    <w:lvl w:ilvl="7" w:tplc="C3FC3A4E" w:tentative="1">
      <w:start w:val="1"/>
      <w:numFmt w:val="bullet"/>
      <w:lvlText w:val=""/>
      <w:lvlJc w:val="left"/>
      <w:pPr>
        <w:tabs>
          <w:tab w:val="num" w:pos="5760"/>
        </w:tabs>
        <w:ind w:left="5760" w:hanging="360"/>
      </w:pPr>
      <w:rPr>
        <w:rFonts w:ascii="Wingdings" w:hAnsi="Wingdings" w:hint="default"/>
      </w:rPr>
    </w:lvl>
    <w:lvl w:ilvl="8" w:tplc="43A8D1E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D04D8E"/>
    <w:multiLevelType w:val="hybridMultilevel"/>
    <w:tmpl w:val="1264C9B0"/>
    <w:lvl w:ilvl="0" w:tplc="FD52C9C4">
      <w:start w:val="1"/>
      <w:numFmt w:val="bullet"/>
      <w:lvlText w:val=""/>
      <w:lvlJc w:val="left"/>
      <w:pPr>
        <w:tabs>
          <w:tab w:val="num" w:pos="720"/>
        </w:tabs>
        <w:ind w:left="720" w:hanging="360"/>
      </w:pPr>
      <w:rPr>
        <w:rFonts w:ascii="Wingdings" w:hAnsi="Wingdings" w:hint="default"/>
      </w:rPr>
    </w:lvl>
    <w:lvl w:ilvl="1" w:tplc="06AA0110">
      <w:start w:val="1"/>
      <w:numFmt w:val="bullet"/>
      <w:lvlText w:val=""/>
      <w:lvlJc w:val="left"/>
      <w:pPr>
        <w:tabs>
          <w:tab w:val="num" w:pos="1440"/>
        </w:tabs>
        <w:ind w:left="1440" w:hanging="360"/>
      </w:pPr>
      <w:rPr>
        <w:rFonts w:ascii="Wingdings" w:hAnsi="Wingdings" w:hint="default"/>
      </w:rPr>
    </w:lvl>
    <w:lvl w:ilvl="2" w:tplc="33AA89CE" w:tentative="1">
      <w:start w:val="1"/>
      <w:numFmt w:val="bullet"/>
      <w:lvlText w:val=""/>
      <w:lvlJc w:val="left"/>
      <w:pPr>
        <w:tabs>
          <w:tab w:val="num" w:pos="2160"/>
        </w:tabs>
        <w:ind w:left="2160" w:hanging="360"/>
      </w:pPr>
      <w:rPr>
        <w:rFonts w:ascii="Wingdings" w:hAnsi="Wingdings" w:hint="default"/>
      </w:rPr>
    </w:lvl>
    <w:lvl w:ilvl="3" w:tplc="4DF07562" w:tentative="1">
      <w:start w:val="1"/>
      <w:numFmt w:val="bullet"/>
      <w:lvlText w:val=""/>
      <w:lvlJc w:val="left"/>
      <w:pPr>
        <w:tabs>
          <w:tab w:val="num" w:pos="2880"/>
        </w:tabs>
        <w:ind w:left="2880" w:hanging="360"/>
      </w:pPr>
      <w:rPr>
        <w:rFonts w:ascii="Wingdings" w:hAnsi="Wingdings" w:hint="default"/>
      </w:rPr>
    </w:lvl>
    <w:lvl w:ilvl="4" w:tplc="92426006" w:tentative="1">
      <w:start w:val="1"/>
      <w:numFmt w:val="bullet"/>
      <w:lvlText w:val=""/>
      <w:lvlJc w:val="left"/>
      <w:pPr>
        <w:tabs>
          <w:tab w:val="num" w:pos="3600"/>
        </w:tabs>
        <w:ind w:left="3600" w:hanging="360"/>
      </w:pPr>
      <w:rPr>
        <w:rFonts w:ascii="Wingdings" w:hAnsi="Wingdings" w:hint="default"/>
      </w:rPr>
    </w:lvl>
    <w:lvl w:ilvl="5" w:tplc="4FEEE3A6" w:tentative="1">
      <w:start w:val="1"/>
      <w:numFmt w:val="bullet"/>
      <w:lvlText w:val=""/>
      <w:lvlJc w:val="left"/>
      <w:pPr>
        <w:tabs>
          <w:tab w:val="num" w:pos="4320"/>
        </w:tabs>
        <w:ind w:left="4320" w:hanging="360"/>
      </w:pPr>
      <w:rPr>
        <w:rFonts w:ascii="Wingdings" w:hAnsi="Wingdings" w:hint="default"/>
      </w:rPr>
    </w:lvl>
    <w:lvl w:ilvl="6" w:tplc="06925EC6" w:tentative="1">
      <w:start w:val="1"/>
      <w:numFmt w:val="bullet"/>
      <w:lvlText w:val=""/>
      <w:lvlJc w:val="left"/>
      <w:pPr>
        <w:tabs>
          <w:tab w:val="num" w:pos="5040"/>
        </w:tabs>
        <w:ind w:left="5040" w:hanging="360"/>
      </w:pPr>
      <w:rPr>
        <w:rFonts w:ascii="Wingdings" w:hAnsi="Wingdings" w:hint="default"/>
      </w:rPr>
    </w:lvl>
    <w:lvl w:ilvl="7" w:tplc="6DB05BF2" w:tentative="1">
      <w:start w:val="1"/>
      <w:numFmt w:val="bullet"/>
      <w:lvlText w:val=""/>
      <w:lvlJc w:val="left"/>
      <w:pPr>
        <w:tabs>
          <w:tab w:val="num" w:pos="5760"/>
        </w:tabs>
        <w:ind w:left="5760" w:hanging="360"/>
      </w:pPr>
      <w:rPr>
        <w:rFonts w:ascii="Wingdings" w:hAnsi="Wingdings" w:hint="default"/>
      </w:rPr>
    </w:lvl>
    <w:lvl w:ilvl="8" w:tplc="CF50E39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2F01D5"/>
    <w:multiLevelType w:val="hybridMultilevel"/>
    <w:tmpl w:val="CC207398"/>
    <w:lvl w:ilvl="0" w:tplc="1980B2E8">
      <w:start w:val="1"/>
      <w:numFmt w:val="bullet"/>
      <w:lvlText w:val=""/>
      <w:lvlJc w:val="left"/>
      <w:pPr>
        <w:tabs>
          <w:tab w:val="num" w:pos="720"/>
        </w:tabs>
        <w:ind w:left="720" w:hanging="360"/>
      </w:pPr>
      <w:rPr>
        <w:rFonts w:ascii="Wingdings" w:hAnsi="Wingdings" w:hint="default"/>
      </w:rPr>
    </w:lvl>
    <w:lvl w:ilvl="1" w:tplc="EB1881F0" w:tentative="1">
      <w:start w:val="1"/>
      <w:numFmt w:val="bullet"/>
      <w:lvlText w:val=""/>
      <w:lvlJc w:val="left"/>
      <w:pPr>
        <w:tabs>
          <w:tab w:val="num" w:pos="1440"/>
        </w:tabs>
        <w:ind w:left="1440" w:hanging="360"/>
      </w:pPr>
      <w:rPr>
        <w:rFonts w:ascii="Wingdings" w:hAnsi="Wingdings" w:hint="default"/>
      </w:rPr>
    </w:lvl>
    <w:lvl w:ilvl="2" w:tplc="393C23A0" w:tentative="1">
      <w:start w:val="1"/>
      <w:numFmt w:val="bullet"/>
      <w:lvlText w:val=""/>
      <w:lvlJc w:val="left"/>
      <w:pPr>
        <w:tabs>
          <w:tab w:val="num" w:pos="2160"/>
        </w:tabs>
        <w:ind w:left="2160" w:hanging="360"/>
      </w:pPr>
      <w:rPr>
        <w:rFonts w:ascii="Wingdings" w:hAnsi="Wingdings" w:hint="default"/>
      </w:rPr>
    </w:lvl>
    <w:lvl w:ilvl="3" w:tplc="FD266590" w:tentative="1">
      <w:start w:val="1"/>
      <w:numFmt w:val="bullet"/>
      <w:lvlText w:val=""/>
      <w:lvlJc w:val="left"/>
      <w:pPr>
        <w:tabs>
          <w:tab w:val="num" w:pos="2880"/>
        </w:tabs>
        <w:ind w:left="2880" w:hanging="360"/>
      </w:pPr>
      <w:rPr>
        <w:rFonts w:ascii="Wingdings" w:hAnsi="Wingdings" w:hint="default"/>
      </w:rPr>
    </w:lvl>
    <w:lvl w:ilvl="4" w:tplc="E4F42A90" w:tentative="1">
      <w:start w:val="1"/>
      <w:numFmt w:val="bullet"/>
      <w:lvlText w:val=""/>
      <w:lvlJc w:val="left"/>
      <w:pPr>
        <w:tabs>
          <w:tab w:val="num" w:pos="3600"/>
        </w:tabs>
        <w:ind w:left="3600" w:hanging="360"/>
      </w:pPr>
      <w:rPr>
        <w:rFonts w:ascii="Wingdings" w:hAnsi="Wingdings" w:hint="default"/>
      </w:rPr>
    </w:lvl>
    <w:lvl w:ilvl="5" w:tplc="51FA5946" w:tentative="1">
      <w:start w:val="1"/>
      <w:numFmt w:val="bullet"/>
      <w:lvlText w:val=""/>
      <w:lvlJc w:val="left"/>
      <w:pPr>
        <w:tabs>
          <w:tab w:val="num" w:pos="4320"/>
        </w:tabs>
        <w:ind w:left="4320" w:hanging="360"/>
      </w:pPr>
      <w:rPr>
        <w:rFonts w:ascii="Wingdings" w:hAnsi="Wingdings" w:hint="default"/>
      </w:rPr>
    </w:lvl>
    <w:lvl w:ilvl="6" w:tplc="292AABFE" w:tentative="1">
      <w:start w:val="1"/>
      <w:numFmt w:val="bullet"/>
      <w:lvlText w:val=""/>
      <w:lvlJc w:val="left"/>
      <w:pPr>
        <w:tabs>
          <w:tab w:val="num" w:pos="5040"/>
        </w:tabs>
        <w:ind w:left="5040" w:hanging="360"/>
      </w:pPr>
      <w:rPr>
        <w:rFonts w:ascii="Wingdings" w:hAnsi="Wingdings" w:hint="default"/>
      </w:rPr>
    </w:lvl>
    <w:lvl w:ilvl="7" w:tplc="A3D0FB64" w:tentative="1">
      <w:start w:val="1"/>
      <w:numFmt w:val="bullet"/>
      <w:lvlText w:val=""/>
      <w:lvlJc w:val="left"/>
      <w:pPr>
        <w:tabs>
          <w:tab w:val="num" w:pos="5760"/>
        </w:tabs>
        <w:ind w:left="5760" w:hanging="360"/>
      </w:pPr>
      <w:rPr>
        <w:rFonts w:ascii="Wingdings" w:hAnsi="Wingdings" w:hint="default"/>
      </w:rPr>
    </w:lvl>
    <w:lvl w:ilvl="8" w:tplc="C058A87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823743"/>
    <w:multiLevelType w:val="hybridMultilevel"/>
    <w:tmpl w:val="8AB0EA40"/>
    <w:lvl w:ilvl="0" w:tplc="3E04ADE2">
      <w:start w:val="1"/>
      <w:numFmt w:val="bullet"/>
      <w:lvlText w:val=""/>
      <w:lvlJc w:val="left"/>
      <w:pPr>
        <w:tabs>
          <w:tab w:val="num" w:pos="720"/>
        </w:tabs>
        <w:ind w:left="720" w:hanging="360"/>
      </w:pPr>
      <w:rPr>
        <w:rFonts w:ascii="Wingdings" w:hAnsi="Wingdings" w:hint="default"/>
      </w:rPr>
    </w:lvl>
    <w:lvl w:ilvl="1" w:tplc="62668284">
      <w:start w:val="1"/>
      <w:numFmt w:val="bullet"/>
      <w:lvlText w:val=""/>
      <w:lvlJc w:val="left"/>
      <w:pPr>
        <w:tabs>
          <w:tab w:val="num" w:pos="1440"/>
        </w:tabs>
        <w:ind w:left="1440" w:hanging="360"/>
      </w:pPr>
      <w:rPr>
        <w:rFonts w:ascii="Wingdings" w:hAnsi="Wingdings" w:hint="default"/>
      </w:rPr>
    </w:lvl>
    <w:lvl w:ilvl="2" w:tplc="6EAC34AA">
      <w:numFmt w:val="bullet"/>
      <w:lvlText w:val=""/>
      <w:lvlJc w:val="left"/>
      <w:pPr>
        <w:tabs>
          <w:tab w:val="num" w:pos="2160"/>
        </w:tabs>
        <w:ind w:left="2160" w:hanging="360"/>
      </w:pPr>
      <w:rPr>
        <w:rFonts w:ascii="Wingdings" w:hAnsi="Wingdings" w:hint="default"/>
      </w:rPr>
    </w:lvl>
    <w:lvl w:ilvl="3" w:tplc="BF70BB16" w:tentative="1">
      <w:start w:val="1"/>
      <w:numFmt w:val="bullet"/>
      <w:lvlText w:val=""/>
      <w:lvlJc w:val="left"/>
      <w:pPr>
        <w:tabs>
          <w:tab w:val="num" w:pos="2880"/>
        </w:tabs>
        <w:ind w:left="2880" w:hanging="360"/>
      </w:pPr>
      <w:rPr>
        <w:rFonts w:ascii="Wingdings" w:hAnsi="Wingdings" w:hint="default"/>
      </w:rPr>
    </w:lvl>
    <w:lvl w:ilvl="4" w:tplc="EDEACDB0" w:tentative="1">
      <w:start w:val="1"/>
      <w:numFmt w:val="bullet"/>
      <w:lvlText w:val=""/>
      <w:lvlJc w:val="left"/>
      <w:pPr>
        <w:tabs>
          <w:tab w:val="num" w:pos="3600"/>
        </w:tabs>
        <w:ind w:left="3600" w:hanging="360"/>
      </w:pPr>
      <w:rPr>
        <w:rFonts w:ascii="Wingdings" w:hAnsi="Wingdings" w:hint="default"/>
      </w:rPr>
    </w:lvl>
    <w:lvl w:ilvl="5" w:tplc="726E6DEA" w:tentative="1">
      <w:start w:val="1"/>
      <w:numFmt w:val="bullet"/>
      <w:lvlText w:val=""/>
      <w:lvlJc w:val="left"/>
      <w:pPr>
        <w:tabs>
          <w:tab w:val="num" w:pos="4320"/>
        </w:tabs>
        <w:ind w:left="4320" w:hanging="360"/>
      </w:pPr>
      <w:rPr>
        <w:rFonts w:ascii="Wingdings" w:hAnsi="Wingdings" w:hint="default"/>
      </w:rPr>
    </w:lvl>
    <w:lvl w:ilvl="6" w:tplc="12ACC798" w:tentative="1">
      <w:start w:val="1"/>
      <w:numFmt w:val="bullet"/>
      <w:lvlText w:val=""/>
      <w:lvlJc w:val="left"/>
      <w:pPr>
        <w:tabs>
          <w:tab w:val="num" w:pos="5040"/>
        </w:tabs>
        <w:ind w:left="5040" w:hanging="360"/>
      </w:pPr>
      <w:rPr>
        <w:rFonts w:ascii="Wingdings" w:hAnsi="Wingdings" w:hint="default"/>
      </w:rPr>
    </w:lvl>
    <w:lvl w:ilvl="7" w:tplc="A8E25A3C" w:tentative="1">
      <w:start w:val="1"/>
      <w:numFmt w:val="bullet"/>
      <w:lvlText w:val=""/>
      <w:lvlJc w:val="left"/>
      <w:pPr>
        <w:tabs>
          <w:tab w:val="num" w:pos="5760"/>
        </w:tabs>
        <w:ind w:left="5760" w:hanging="360"/>
      </w:pPr>
      <w:rPr>
        <w:rFonts w:ascii="Wingdings" w:hAnsi="Wingdings" w:hint="default"/>
      </w:rPr>
    </w:lvl>
    <w:lvl w:ilvl="8" w:tplc="05C2490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7A7A62"/>
    <w:multiLevelType w:val="hybridMultilevel"/>
    <w:tmpl w:val="C1546D3C"/>
    <w:lvl w:ilvl="0" w:tplc="F1328A64">
      <w:start w:val="1"/>
      <w:numFmt w:val="bullet"/>
      <w:lvlText w:val=""/>
      <w:lvlJc w:val="left"/>
      <w:pPr>
        <w:tabs>
          <w:tab w:val="num" w:pos="720"/>
        </w:tabs>
        <w:ind w:left="720" w:hanging="360"/>
      </w:pPr>
      <w:rPr>
        <w:rFonts w:ascii="Wingdings" w:hAnsi="Wingdings" w:hint="default"/>
      </w:rPr>
    </w:lvl>
    <w:lvl w:ilvl="1" w:tplc="83E2F656" w:tentative="1">
      <w:start w:val="1"/>
      <w:numFmt w:val="bullet"/>
      <w:lvlText w:val=""/>
      <w:lvlJc w:val="left"/>
      <w:pPr>
        <w:tabs>
          <w:tab w:val="num" w:pos="1440"/>
        </w:tabs>
        <w:ind w:left="1440" w:hanging="360"/>
      </w:pPr>
      <w:rPr>
        <w:rFonts w:ascii="Wingdings" w:hAnsi="Wingdings" w:hint="default"/>
      </w:rPr>
    </w:lvl>
    <w:lvl w:ilvl="2" w:tplc="E8A8FB0C" w:tentative="1">
      <w:start w:val="1"/>
      <w:numFmt w:val="bullet"/>
      <w:lvlText w:val=""/>
      <w:lvlJc w:val="left"/>
      <w:pPr>
        <w:tabs>
          <w:tab w:val="num" w:pos="2160"/>
        </w:tabs>
        <w:ind w:left="2160" w:hanging="360"/>
      </w:pPr>
      <w:rPr>
        <w:rFonts w:ascii="Wingdings" w:hAnsi="Wingdings" w:hint="default"/>
      </w:rPr>
    </w:lvl>
    <w:lvl w:ilvl="3" w:tplc="C94C1120" w:tentative="1">
      <w:start w:val="1"/>
      <w:numFmt w:val="bullet"/>
      <w:lvlText w:val=""/>
      <w:lvlJc w:val="left"/>
      <w:pPr>
        <w:tabs>
          <w:tab w:val="num" w:pos="2880"/>
        </w:tabs>
        <w:ind w:left="2880" w:hanging="360"/>
      </w:pPr>
      <w:rPr>
        <w:rFonts w:ascii="Wingdings" w:hAnsi="Wingdings" w:hint="default"/>
      </w:rPr>
    </w:lvl>
    <w:lvl w:ilvl="4" w:tplc="474ECCF0" w:tentative="1">
      <w:start w:val="1"/>
      <w:numFmt w:val="bullet"/>
      <w:lvlText w:val=""/>
      <w:lvlJc w:val="left"/>
      <w:pPr>
        <w:tabs>
          <w:tab w:val="num" w:pos="3600"/>
        </w:tabs>
        <w:ind w:left="3600" w:hanging="360"/>
      </w:pPr>
      <w:rPr>
        <w:rFonts w:ascii="Wingdings" w:hAnsi="Wingdings" w:hint="default"/>
      </w:rPr>
    </w:lvl>
    <w:lvl w:ilvl="5" w:tplc="A094EEEE" w:tentative="1">
      <w:start w:val="1"/>
      <w:numFmt w:val="bullet"/>
      <w:lvlText w:val=""/>
      <w:lvlJc w:val="left"/>
      <w:pPr>
        <w:tabs>
          <w:tab w:val="num" w:pos="4320"/>
        </w:tabs>
        <w:ind w:left="4320" w:hanging="360"/>
      </w:pPr>
      <w:rPr>
        <w:rFonts w:ascii="Wingdings" w:hAnsi="Wingdings" w:hint="default"/>
      </w:rPr>
    </w:lvl>
    <w:lvl w:ilvl="6" w:tplc="CC38FD80" w:tentative="1">
      <w:start w:val="1"/>
      <w:numFmt w:val="bullet"/>
      <w:lvlText w:val=""/>
      <w:lvlJc w:val="left"/>
      <w:pPr>
        <w:tabs>
          <w:tab w:val="num" w:pos="5040"/>
        </w:tabs>
        <w:ind w:left="5040" w:hanging="360"/>
      </w:pPr>
      <w:rPr>
        <w:rFonts w:ascii="Wingdings" w:hAnsi="Wingdings" w:hint="default"/>
      </w:rPr>
    </w:lvl>
    <w:lvl w:ilvl="7" w:tplc="A5DC7B14" w:tentative="1">
      <w:start w:val="1"/>
      <w:numFmt w:val="bullet"/>
      <w:lvlText w:val=""/>
      <w:lvlJc w:val="left"/>
      <w:pPr>
        <w:tabs>
          <w:tab w:val="num" w:pos="5760"/>
        </w:tabs>
        <w:ind w:left="5760" w:hanging="360"/>
      </w:pPr>
      <w:rPr>
        <w:rFonts w:ascii="Wingdings" w:hAnsi="Wingdings" w:hint="default"/>
      </w:rPr>
    </w:lvl>
    <w:lvl w:ilvl="8" w:tplc="38A439C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360FBC"/>
    <w:multiLevelType w:val="hybridMultilevel"/>
    <w:tmpl w:val="B434E7A6"/>
    <w:lvl w:ilvl="0" w:tplc="528C3D76">
      <w:start w:val="1"/>
      <w:numFmt w:val="bullet"/>
      <w:lvlText w:val=""/>
      <w:lvlJc w:val="left"/>
      <w:pPr>
        <w:tabs>
          <w:tab w:val="num" w:pos="720"/>
        </w:tabs>
        <w:ind w:left="720" w:hanging="360"/>
      </w:pPr>
      <w:rPr>
        <w:rFonts w:ascii="Wingdings" w:hAnsi="Wingdings" w:hint="default"/>
      </w:rPr>
    </w:lvl>
    <w:lvl w:ilvl="1" w:tplc="421EFD0E">
      <w:numFmt w:val="bullet"/>
      <w:lvlText w:val=""/>
      <w:lvlJc w:val="left"/>
      <w:pPr>
        <w:tabs>
          <w:tab w:val="num" w:pos="1440"/>
        </w:tabs>
        <w:ind w:left="1440" w:hanging="360"/>
      </w:pPr>
      <w:rPr>
        <w:rFonts w:ascii="Wingdings" w:hAnsi="Wingdings" w:hint="default"/>
      </w:rPr>
    </w:lvl>
    <w:lvl w:ilvl="2" w:tplc="BB9CE4AE" w:tentative="1">
      <w:start w:val="1"/>
      <w:numFmt w:val="bullet"/>
      <w:lvlText w:val=""/>
      <w:lvlJc w:val="left"/>
      <w:pPr>
        <w:tabs>
          <w:tab w:val="num" w:pos="2160"/>
        </w:tabs>
        <w:ind w:left="2160" w:hanging="360"/>
      </w:pPr>
      <w:rPr>
        <w:rFonts w:ascii="Wingdings" w:hAnsi="Wingdings" w:hint="default"/>
      </w:rPr>
    </w:lvl>
    <w:lvl w:ilvl="3" w:tplc="897E3FB2" w:tentative="1">
      <w:start w:val="1"/>
      <w:numFmt w:val="bullet"/>
      <w:lvlText w:val=""/>
      <w:lvlJc w:val="left"/>
      <w:pPr>
        <w:tabs>
          <w:tab w:val="num" w:pos="2880"/>
        </w:tabs>
        <w:ind w:left="2880" w:hanging="360"/>
      </w:pPr>
      <w:rPr>
        <w:rFonts w:ascii="Wingdings" w:hAnsi="Wingdings" w:hint="default"/>
      </w:rPr>
    </w:lvl>
    <w:lvl w:ilvl="4" w:tplc="F8429A94" w:tentative="1">
      <w:start w:val="1"/>
      <w:numFmt w:val="bullet"/>
      <w:lvlText w:val=""/>
      <w:lvlJc w:val="left"/>
      <w:pPr>
        <w:tabs>
          <w:tab w:val="num" w:pos="3600"/>
        </w:tabs>
        <w:ind w:left="3600" w:hanging="360"/>
      </w:pPr>
      <w:rPr>
        <w:rFonts w:ascii="Wingdings" w:hAnsi="Wingdings" w:hint="default"/>
      </w:rPr>
    </w:lvl>
    <w:lvl w:ilvl="5" w:tplc="91A6182C" w:tentative="1">
      <w:start w:val="1"/>
      <w:numFmt w:val="bullet"/>
      <w:lvlText w:val=""/>
      <w:lvlJc w:val="left"/>
      <w:pPr>
        <w:tabs>
          <w:tab w:val="num" w:pos="4320"/>
        </w:tabs>
        <w:ind w:left="4320" w:hanging="360"/>
      </w:pPr>
      <w:rPr>
        <w:rFonts w:ascii="Wingdings" w:hAnsi="Wingdings" w:hint="default"/>
      </w:rPr>
    </w:lvl>
    <w:lvl w:ilvl="6" w:tplc="B72A62BE" w:tentative="1">
      <w:start w:val="1"/>
      <w:numFmt w:val="bullet"/>
      <w:lvlText w:val=""/>
      <w:lvlJc w:val="left"/>
      <w:pPr>
        <w:tabs>
          <w:tab w:val="num" w:pos="5040"/>
        </w:tabs>
        <w:ind w:left="5040" w:hanging="360"/>
      </w:pPr>
      <w:rPr>
        <w:rFonts w:ascii="Wingdings" w:hAnsi="Wingdings" w:hint="default"/>
      </w:rPr>
    </w:lvl>
    <w:lvl w:ilvl="7" w:tplc="77B26C22" w:tentative="1">
      <w:start w:val="1"/>
      <w:numFmt w:val="bullet"/>
      <w:lvlText w:val=""/>
      <w:lvlJc w:val="left"/>
      <w:pPr>
        <w:tabs>
          <w:tab w:val="num" w:pos="5760"/>
        </w:tabs>
        <w:ind w:left="5760" w:hanging="360"/>
      </w:pPr>
      <w:rPr>
        <w:rFonts w:ascii="Wingdings" w:hAnsi="Wingdings" w:hint="default"/>
      </w:rPr>
    </w:lvl>
    <w:lvl w:ilvl="8" w:tplc="D2B4BEC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5E6D43"/>
    <w:multiLevelType w:val="hybridMultilevel"/>
    <w:tmpl w:val="D0C6DEE6"/>
    <w:lvl w:ilvl="0" w:tplc="C5D63C8A">
      <w:start w:val="1"/>
      <w:numFmt w:val="bullet"/>
      <w:lvlText w:val=""/>
      <w:lvlJc w:val="left"/>
      <w:pPr>
        <w:tabs>
          <w:tab w:val="num" w:pos="720"/>
        </w:tabs>
        <w:ind w:left="720" w:hanging="360"/>
      </w:pPr>
      <w:rPr>
        <w:rFonts w:ascii="Wingdings" w:hAnsi="Wingdings" w:hint="default"/>
      </w:rPr>
    </w:lvl>
    <w:lvl w:ilvl="1" w:tplc="DC4621A2">
      <w:numFmt w:val="bullet"/>
      <w:lvlText w:val=""/>
      <w:lvlJc w:val="left"/>
      <w:pPr>
        <w:tabs>
          <w:tab w:val="num" w:pos="1440"/>
        </w:tabs>
        <w:ind w:left="1440" w:hanging="360"/>
      </w:pPr>
      <w:rPr>
        <w:rFonts w:ascii="Wingdings" w:hAnsi="Wingdings" w:hint="default"/>
      </w:rPr>
    </w:lvl>
    <w:lvl w:ilvl="2" w:tplc="96C223CC" w:tentative="1">
      <w:start w:val="1"/>
      <w:numFmt w:val="bullet"/>
      <w:lvlText w:val=""/>
      <w:lvlJc w:val="left"/>
      <w:pPr>
        <w:tabs>
          <w:tab w:val="num" w:pos="2160"/>
        </w:tabs>
        <w:ind w:left="2160" w:hanging="360"/>
      </w:pPr>
      <w:rPr>
        <w:rFonts w:ascii="Wingdings" w:hAnsi="Wingdings" w:hint="default"/>
      </w:rPr>
    </w:lvl>
    <w:lvl w:ilvl="3" w:tplc="A72E39DA" w:tentative="1">
      <w:start w:val="1"/>
      <w:numFmt w:val="bullet"/>
      <w:lvlText w:val=""/>
      <w:lvlJc w:val="left"/>
      <w:pPr>
        <w:tabs>
          <w:tab w:val="num" w:pos="2880"/>
        </w:tabs>
        <w:ind w:left="2880" w:hanging="360"/>
      </w:pPr>
      <w:rPr>
        <w:rFonts w:ascii="Wingdings" w:hAnsi="Wingdings" w:hint="default"/>
      </w:rPr>
    </w:lvl>
    <w:lvl w:ilvl="4" w:tplc="AE1CEA80" w:tentative="1">
      <w:start w:val="1"/>
      <w:numFmt w:val="bullet"/>
      <w:lvlText w:val=""/>
      <w:lvlJc w:val="left"/>
      <w:pPr>
        <w:tabs>
          <w:tab w:val="num" w:pos="3600"/>
        </w:tabs>
        <w:ind w:left="3600" w:hanging="360"/>
      </w:pPr>
      <w:rPr>
        <w:rFonts w:ascii="Wingdings" w:hAnsi="Wingdings" w:hint="default"/>
      </w:rPr>
    </w:lvl>
    <w:lvl w:ilvl="5" w:tplc="CB6CA57C" w:tentative="1">
      <w:start w:val="1"/>
      <w:numFmt w:val="bullet"/>
      <w:lvlText w:val=""/>
      <w:lvlJc w:val="left"/>
      <w:pPr>
        <w:tabs>
          <w:tab w:val="num" w:pos="4320"/>
        </w:tabs>
        <w:ind w:left="4320" w:hanging="360"/>
      </w:pPr>
      <w:rPr>
        <w:rFonts w:ascii="Wingdings" w:hAnsi="Wingdings" w:hint="default"/>
      </w:rPr>
    </w:lvl>
    <w:lvl w:ilvl="6" w:tplc="F4C83EF2" w:tentative="1">
      <w:start w:val="1"/>
      <w:numFmt w:val="bullet"/>
      <w:lvlText w:val=""/>
      <w:lvlJc w:val="left"/>
      <w:pPr>
        <w:tabs>
          <w:tab w:val="num" w:pos="5040"/>
        </w:tabs>
        <w:ind w:left="5040" w:hanging="360"/>
      </w:pPr>
      <w:rPr>
        <w:rFonts w:ascii="Wingdings" w:hAnsi="Wingdings" w:hint="default"/>
      </w:rPr>
    </w:lvl>
    <w:lvl w:ilvl="7" w:tplc="2B4A0380" w:tentative="1">
      <w:start w:val="1"/>
      <w:numFmt w:val="bullet"/>
      <w:lvlText w:val=""/>
      <w:lvlJc w:val="left"/>
      <w:pPr>
        <w:tabs>
          <w:tab w:val="num" w:pos="5760"/>
        </w:tabs>
        <w:ind w:left="5760" w:hanging="360"/>
      </w:pPr>
      <w:rPr>
        <w:rFonts w:ascii="Wingdings" w:hAnsi="Wingdings" w:hint="default"/>
      </w:rPr>
    </w:lvl>
    <w:lvl w:ilvl="8" w:tplc="A578601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E36D60"/>
    <w:multiLevelType w:val="hybridMultilevel"/>
    <w:tmpl w:val="8A9AB5E2"/>
    <w:lvl w:ilvl="0" w:tplc="39BC3B6C">
      <w:start w:val="1"/>
      <w:numFmt w:val="bullet"/>
      <w:lvlText w:val=""/>
      <w:lvlJc w:val="left"/>
      <w:pPr>
        <w:tabs>
          <w:tab w:val="num" w:pos="720"/>
        </w:tabs>
        <w:ind w:left="720" w:hanging="360"/>
      </w:pPr>
      <w:rPr>
        <w:rFonts w:ascii="Wingdings" w:hAnsi="Wingdings" w:hint="default"/>
      </w:rPr>
    </w:lvl>
    <w:lvl w:ilvl="1" w:tplc="1338C53E" w:tentative="1">
      <w:start w:val="1"/>
      <w:numFmt w:val="bullet"/>
      <w:lvlText w:val=""/>
      <w:lvlJc w:val="left"/>
      <w:pPr>
        <w:tabs>
          <w:tab w:val="num" w:pos="1440"/>
        </w:tabs>
        <w:ind w:left="1440" w:hanging="360"/>
      </w:pPr>
      <w:rPr>
        <w:rFonts w:ascii="Wingdings" w:hAnsi="Wingdings" w:hint="default"/>
      </w:rPr>
    </w:lvl>
    <w:lvl w:ilvl="2" w:tplc="7F0C6F68" w:tentative="1">
      <w:start w:val="1"/>
      <w:numFmt w:val="bullet"/>
      <w:lvlText w:val=""/>
      <w:lvlJc w:val="left"/>
      <w:pPr>
        <w:tabs>
          <w:tab w:val="num" w:pos="2160"/>
        </w:tabs>
        <w:ind w:left="2160" w:hanging="360"/>
      </w:pPr>
      <w:rPr>
        <w:rFonts w:ascii="Wingdings" w:hAnsi="Wingdings" w:hint="default"/>
      </w:rPr>
    </w:lvl>
    <w:lvl w:ilvl="3" w:tplc="8162F0D4" w:tentative="1">
      <w:start w:val="1"/>
      <w:numFmt w:val="bullet"/>
      <w:lvlText w:val=""/>
      <w:lvlJc w:val="left"/>
      <w:pPr>
        <w:tabs>
          <w:tab w:val="num" w:pos="2880"/>
        </w:tabs>
        <w:ind w:left="2880" w:hanging="360"/>
      </w:pPr>
      <w:rPr>
        <w:rFonts w:ascii="Wingdings" w:hAnsi="Wingdings" w:hint="default"/>
      </w:rPr>
    </w:lvl>
    <w:lvl w:ilvl="4" w:tplc="A5F40A14" w:tentative="1">
      <w:start w:val="1"/>
      <w:numFmt w:val="bullet"/>
      <w:lvlText w:val=""/>
      <w:lvlJc w:val="left"/>
      <w:pPr>
        <w:tabs>
          <w:tab w:val="num" w:pos="3600"/>
        </w:tabs>
        <w:ind w:left="3600" w:hanging="360"/>
      </w:pPr>
      <w:rPr>
        <w:rFonts w:ascii="Wingdings" w:hAnsi="Wingdings" w:hint="default"/>
      </w:rPr>
    </w:lvl>
    <w:lvl w:ilvl="5" w:tplc="DC1CB382" w:tentative="1">
      <w:start w:val="1"/>
      <w:numFmt w:val="bullet"/>
      <w:lvlText w:val=""/>
      <w:lvlJc w:val="left"/>
      <w:pPr>
        <w:tabs>
          <w:tab w:val="num" w:pos="4320"/>
        </w:tabs>
        <w:ind w:left="4320" w:hanging="360"/>
      </w:pPr>
      <w:rPr>
        <w:rFonts w:ascii="Wingdings" w:hAnsi="Wingdings" w:hint="default"/>
      </w:rPr>
    </w:lvl>
    <w:lvl w:ilvl="6" w:tplc="24FA1068" w:tentative="1">
      <w:start w:val="1"/>
      <w:numFmt w:val="bullet"/>
      <w:lvlText w:val=""/>
      <w:lvlJc w:val="left"/>
      <w:pPr>
        <w:tabs>
          <w:tab w:val="num" w:pos="5040"/>
        </w:tabs>
        <w:ind w:left="5040" w:hanging="360"/>
      </w:pPr>
      <w:rPr>
        <w:rFonts w:ascii="Wingdings" w:hAnsi="Wingdings" w:hint="default"/>
      </w:rPr>
    </w:lvl>
    <w:lvl w:ilvl="7" w:tplc="CE5ADB58" w:tentative="1">
      <w:start w:val="1"/>
      <w:numFmt w:val="bullet"/>
      <w:lvlText w:val=""/>
      <w:lvlJc w:val="left"/>
      <w:pPr>
        <w:tabs>
          <w:tab w:val="num" w:pos="5760"/>
        </w:tabs>
        <w:ind w:left="5760" w:hanging="360"/>
      </w:pPr>
      <w:rPr>
        <w:rFonts w:ascii="Wingdings" w:hAnsi="Wingdings" w:hint="default"/>
      </w:rPr>
    </w:lvl>
    <w:lvl w:ilvl="8" w:tplc="81286F3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EA2128"/>
    <w:multiLevelType w:val="hybridMultilevel"/>
    <w:tmpl w:val="78D2858E"/>
    <w:lvl w:ilvl="0" w:tplc="00CE3690">
      <w:start w:val="1"/>
      <w:numFmt w:val="bullet"/>
      <w:lvlText w:val=""/>
      <w:lvlJc w:val="left"/>
      <w:pPr>
        <w:tabs>
          <w:tab w:val="num" w:pos="720"/>
        </w:tabs>
        <w:ind w:left="720" w:hanging="360"/>
      </w:pPr>
      <w:rPr>
        <w:rFonts w:ascii="Wingdings" w:hAnsi="Wingdings" w:hint="default"/>
      </w:rPr>
    </w:lvl>
    <w:lvl w:ilvl="1" w:tplc="82FEB68A" w:tentative="1">
      <w:start w:val="1"/>
      <w:numFmt w:val="bullet"/>
      <w:lvlText w:val=""/>
      <w:lvlJc w:val="left"/>
      <w:pPr>
        <w:tabs>
          <w:tab w:val="num" w:pos="1440"/>
        </w:tabs>
        <w:ind w:left="1440" w:hanging="360"/>
      </w:pPr>
      <w:rPr>
        <w:rFonts w:ascii="Wingdings" w:hAnsi="Wingdings" w:hint="default"/>
      </w:rPr>
    </w:lvl>
    <w:lvl w:ilvl="2" w:tplc="57BC22E8" w:tentative="1">
      <w:start w:val="1"/>
      <w:numFmt w:val="bullet"/>
      <w:lvlText w:val=""/>
      <w:lvlJc w:val="left"/>
      <w:pPr>
        <w:tabs>
          <w:tab w:val="num" w:pos="2160"/>
        </w:tabs>
        <w:ind w:left="2160" w:hanging="360"/>
      </w:pPr>
      <w:rPr>
        <w:rFonts w:ascii="Wingdings" w:hAnsi="Wingdings" w:hint="default"/>
      </w:rPr>
    </w:lvl>
    <w:lvl w:ilvl="3" w:tplc="8C1A2F9E" w:tentative="1">
      <w:start w:val="1"/>
      <w:numFmt w:val="bullet"/>
      <w:lvlText w:val=""/>
      <w:lvlJc w:val="left"/>
      <w:pPr>
        <w:tabs>
          <w:tab w:val="num" w:pos="2880"/>
        </w:tabs>
        <w:ind w:left="2880" w:hanging="360"/>
      </w:pPr>
      <w:rPr>
        <w:rFonts w:ascii="Wingdings" w:hAnsi="Wingdings" w:hint="default"/>
      </w:rPr>
    </w:lvl>
    <w:lvl w:ilvl="4" w:tplc="20EA25A8" w:tentative="1">
      <w:start w:val="1"/>
      <w:numFmt w:val="bullet"/>
      <w:lvlText w:val=""/>
      <w:lvlJc w:val="left"/>
      <w:pPr>
        <w:tabs>
          <w:tab w:val="num" w:pos="3600"/>
        </w:tabs>
        <w:ind w:left="3600" w:hanging="360"/>
      </w:pPr>
      <w:rPr>
        <w:rFonts w:ascii="Wingdings" w:hAnsi="Wingdings" w:hint="default"/>
      </w:rPr>
    </w:lvl>
    <w:lvl w:ilvl="5" w:tplc="FC922A22" w:tentative="1">
      <w:start w:val="1"/>
      <w:numFmt w:val="bullet"/>
      <w:lvlText w:val=""/>
      <w:lvlJc w:val="left"/>
      <w:pPr>
        <w:tabs>
          <w:tab w:val="num" w:pos="4320"/>
        </w:tabs>
        <w:ind w:left="4320" w:hanging="360"/>
      </w:pPr>
      <w:rPr>
        <w:rFonts w:ascii="Wingdings" w:hAnsi="Wingdings" w:hint="default"/>
      </w:rPr>
    </w:lvl>
    <w:lvl w:ilvl="6" w:tplc="A956B478" w:tentative="1">
      <w:start w:val="1"/>
      <w:numFmt w:val="bullet"/>
      <w:lvlText w:val=""/>
      <w:lvlJc w:val="left"/>
      <w:pPr>
        <w:tabs>
          <w:tab w:val="num" w:pos="5040"/>
        </w:tabs>
        <w:ind w:left="5040" w:hanging="360"/>
      </w:pPr>
      <w:rPr>
        <w:rFonts w:ascii="Wingdings" w:hAnsi="Wingdings" w:hint="default"/>
      </w:rPr>
    </w:lvl>
    <w:lvl w:ilvl="7" w:tplc="EA160234" w:tentative="1">
      <w:start w:val="1"/>
      <w:numFmt w:val="bullet"/>
      <w:lvlText w:val=""/>
      <w:lvlJc w:val="left"/>
      <w:pPr>
        <w:tabs>
          <w:tab w:val="num" w:pos="5760"/>
        </w:tabs>
        <w:ind w:left="5760" w:hanging="360"/>
      </w:pPr>
      <w:rPr>
        <w:rFonts w:ascii="Wingdings" w:hAnsi="Wingdings" w:hint="default"/>
      </w:rPr>
    </w:lvl>
    <w:lvl w:ilvl="8" w:tplc="D3E2277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676043"/>
    <w:multiLevelType w:val="hybridMultilevel"/>
    <w:tmpl w:val="7D2EDB06"/>
    <w:lvl w:ilvl="0" w:tplc="F07099E8">
      <w:start w:val="1"/>
      <w:numFmt w:val="bullet"/>
      <w:lvlText w:val=""/>
      <w:lvlJc w:val="left"/>
      <w:pPr>
        <w:tabs>
          <w:tab w:val="num" w:pos="720"/>
        </w:tabs>
        <w:ind w:left="720" w:hanging="360"/>
      </w:pPr>
      <w:rPr>
        <w:rFonts w:ascii="Wingdings" w:hAnsi="Wingdings" w:hint="default"/>
      </w:rPr>
    </w:lvl>
    <w:lvl w:ilvl="1" w:tplc="FE128EA2" w:tentative="1">
      <w:start w:val="1"/>
      <w:numFmt w:val="bullet"/>
      <w:lvlText w:val=""/>
      <w:lvlJc w:val="left"/>
      <w:pPr>
        <w:tabs>
          <w:tab w:val="num" w:pos="1440"/>
        </w:tabs>
        <w:ind w:left="1440" w:hanging="360"/>
      </w:pPr>
      <w:rPr>
        <w:rFonts w:ascii="Wingdings" w:hAnsi="Wingdings" w:hint="default"/>
      </w:rPr>
    </w:lvl>
    <w:lvl w:ilvl="2" w:tplc="76D0ADE6" w:tentative="1">
      <w:start w:val="1"/>
      <w:numFmt w:val="bullet"/>
      <w:lvlText w:val=""/>
      <w:lvlJc w:val="left"/>
      <w:pPr>
        <w:tabs>
          <w:tab w:val="num" w:pos="2160"/>
        </w:tabs>
        <w:ind w:left="2160" w:hanging="360"/>
      </w:pPr>
      <w:rPr>
        <w:rFonts w:ascii="Wingdings" w:hAnsi="Wingdings" w:hint="default"/>
      </w:rPr>
    </w:lvl>
    <w:lvl w:ilvl="3" w:tplc="D05E3EE2" w:tentative="1">
      <w:start w:val="1"/>
      <w:numFmt w:val="bullet"/>
      <w:lvlText w:val=""/>
      <w:lvlJc w:val="left"/>
      <w:pPr>
        <w:tabs>
          <w:tab w:val="num" w:pos="2880"/>
        </w:tabs>
        <w:ind w:left="2880" w:hanging="360"/>
      </w:pPr>
      <w:rPr>
        <w:rFonts w:ascii="Wingdings" w:hAnsi="Wingdings" w:hint="default"/>
      </w:rPr>
    </w:lvl>
    <w:lvl w:ilvl="4" w:tplc="DD92C272" w:tentative="1">
      <w:start w:val="1"/>
      <w:numFmt w:val="bullet"/>
      <w:lvlText w:val=""/>
      <w:lvlJc w:val="left"/>
      <w:pPr>
        <w:tabs>
          <w:tab w:val="num" w:pos="3600"/>
        </w:tabs>
        <w:ind w:left="3600" w:hanging="360"/>
      </w:pPr>
      <w:rPr>
        <w:rFonts w:ascii="Wingdings" w:hAnsi="Wingdings" w:hint="default"/>
      </w:rPr>
    </w:lvl>
    <w:lvl w:ilvl="5" w:tplc="1D42F4D0" w:tentative="1">
      <w:start w:val="1"/>
      <w:numFmt w:val="bullet"/>
      <w:lvlText w:val=""/>
      <w:lvlJc w:val="left"/>
      <w:pPr>
        <w:tabs>
          <w:tab w:val="num" w:pos="4320"/>
        </w:tabs>
        <w:ind w:left="4320" w:hanging="360"/>
      </w:pPr>
      <w:rPr>
        <w:rFonts w:ascii="Wingdings" w:hAnsi="Wingdings" w:hint="default"/>
      </w:rPr>
    </w:lvl>
    <w:lvl w:ilvl="6" w:tplc="82009C6E" w:tentative="1">
      <w:start w:val="1"/>
      <w:numFmt w:val="bullet"/>
      <w:lvlText w:val=""/>
      <w:lvlJc w:val="left"/>
      <w:pPr>
        <w:tabs>
          <w:tab w:val="num" w:pos="5040"/>
        </w:tabs>
        <w:ind w:left="5040" w:hanging="360"/>
      </w:pPr>
      <w:rPr>
        <w:rFonts w:ascii="Wingdings" w:hAnsi="Wingdings" w:hint="default"/>
      </w:rPr>
    </w:lvl>
    <w:lvl w:ilvl="7" w:tplc="8FF64ECE" w:tentative="1">
      <w:start w:val="1"/>
      <w:numFmt w:val="bullet"/>
      <w:lvlText w:val=""/>
      <w:lvlJc w:val="left"/>
      <w:pPr>
        <w:tabs>
          <w:tab w:val="num" w:pos="5760"/>
        </w:tabs>
        <w:ind w:left="5760" w:hanging="360"/>
      </w:pPr>
      <w:rPr>
        <w:rFonts w:ascii="Wingdings" w:hAnsi="Wingdings" w:hint="default"/>
      </w:rPr>
    </w:lvl>
    <w:lvl w:ilvl="8" w:tplc="8BCEFE0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8"/>
  </w:num>
  <w:num w:numId="4">
    <w:abstractNumId w:val="4"/>
  </w:num>
  <w:num w:numId="5">
    <w:abstractNumId w:val="6"/>
  </w:num>
  <w:num w:numId="6">
    <w:abstractNumId w:val="11"/>
  </w:num>
  <w:num w:numId="7">
    <w:abstractNumId w:val="10"/>
  </w:num>
  <w:num w:numId="8">
    <w:abstractNumId w:val="0"/>
  </w:num>
  <w:num w:numId="9">
    <w:abstractNumId w:val="1"/>
  </w:num>
  <w:num w:numId="10">
    <w:abstractNumId w:val="16"/>
  </w:num>
  <w:num w:numId="11">
    <w:abstractNumId w:val="18"/>
  </w:num>
  <w:num w:numId="12">
    <w:abstractNumId w:val="14"/>
  </w:num>
  <w:num w:numId="13">
    <w:abstractNumId w:val="2"/>
  </w:num>
  <w:num w:numId="14">
    <w:abstractNumId w:val="9"/>
  </w:num>
  <w:num w:numId="15">
    <w:abstractNumId w:val="5"/>
  </w:num>
  <w:num w:numId="16">
    <w:abstractNumId w:val="15"/>
  </w:num>
  <w:num w:numId="17">
    <w:abstractNumId w:val="7"/>
  </w:num>
  <w:num w:numId="18">
    <w:abstractNumId w:val="19"/>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C3E"/>
    <w:rsid w:val="00056EEA"/>
    <w:rsid w:val="00227C3E"/>
    <w:rsid w:val="002F0AC6"/>
    <w:rsid w:val="00385B09"/>
    <w:rsid w:val="003A41F9"/>
    <w:rsid w:val="003D3365"/>
    <w:rsid w:val="008A1ACF"/>
    <w:rsid w:val="009655A6"/>
    <w:rsid w:val="00983555"/>
    <w:rsid w:val="00CB57CA"/>
    <w:rsid w:val="00D57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655AD1"/>
  <w15:chartTrackingRefBased/>
  <w15:docId w15:val="{4AAF900F-CB25-437A-899A-1BFEAD93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27C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7C3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227C3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27C3E"/>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5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5A6"/>
  </w:style>
  <w:style w:type="paragraph" w:styleId="Footer">
    <w:name w:val="footer"/>
    <w:basedOn w:val="Normal"/>
    <w:link w:val="FooterChar"/>
    <w:uiPriority w:val="99"/>
    <w:unhideWhenUsed/>
    <w:rsid w:val="00965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1301">
      <w:bodyDiv w:val="1"/>
      <w:marLeft w:val="0"/>
      <w:marRight w:val="0"/>
      <w:marTop w:val="0"/>
      <w:marBottom w:val="0"/>
      <w:divBdr>
        <w:top w:val="none" w:sz="0" w:space="0" w:color="auto"/>
        <w:left w:val="none" w:sz="0" w:space="0" w:color="auto"/>
        <w:bottom w:val="none" w:sz="0" w:space="0" w:color="auto"/>
        <w:right w:val="none" w:sz="0" w:space="0" w:color="auto"/>
      </w:divBdr>
    </w:div>
    <w:div w:id="121653811">
      <w:bodyDiv w:val="1"/>
      <w:marLeft w:val="0"/>
      <w:marRight w:val="0"/>
      <w:marTop w:val="0"/>
      <w:marBottom w:val="0"/>
      <w:divBdr>
        <w:top w:val="none" w:sz="0" w:space="0" w:color="auto"/>
        <w:left w:val="none" w:sz="0" w:space="0" w:color="auto"/>
        <w:bottom w:val="none" w:sz="0" w:space="0" w:color="auto"/>
        <w:right w:val="none" w:sz="0" w:space="0" w:color="auto"/>
      </w:divBdr>
      <w:divsChild>
        <w:div w:id="453793890">
          <w:marLeft w:val="533"/>
          <w:marRight w:val="0"/>
          <w:marTop w:val="120"/>
          <w:marBottom w:val="0"/>
          <w:divBdr>
            <w:top w:val="none" w:sz="0" w:space="0" w:color="auto"/>
            <w:left w:val="none" w:sz="0" w:space="0" w:color="auto"/>
            <w:bottom w:val="none" w:sz="0" w:space="0" w:color="auto"/>
            <w:right w:val="none" w:sz="0" w:space="0" w:color="auto"/>
          </w:divBdr>
        </w:div>
        <w:div w:id="1505197679">
          <w:marLeft w:val="533"/>
          <w:marRight w:val="0"/>
          <w:marTop w:val="120"/>
          <w:marBottom w:val="0"/>
          <w:divBdr>
            <w:top w:val="none" w:sz="0" w:space="0" w:color="auto"/>
            <w:left w:val="none" w:sz="0" w:space="0" w:color="auto"/>
            <w:bottom w:val="none" w:sz="0" w:space="0" w:color="auto"/>
            <w:right w:val="none" w:sz="0" w:space="0" w:color="auto"/>
          </w:divBdr>
        </w:div>
        <w:div w:id="2135057926">
          <w:marLeft w:val="533"/>
          <w:marRight w:val="0"/>
          <w:marTop w:val="120"/>
          <w:marBottom w:val="0"/>
          <w:divBdr>
            <w:top w:val="none" w:sz="0" w:space="0" w:color="auto"/>
            <w:left w:val="none" w:sz="0" w:space="0" w:color="auto"/>
            <w:bottom w:val="none" w:sz="0" w:space="0" w:color="auto"/>
            <w:right w:val="none" w:sz="0" w:space="0" w:color="auto"/>
          </w:divBdr>
        </w:div>
        <w:div w:id="1850826729">
          <w:marLeft w:val="533"/>
          <w:marRight w:val="0"/>
          <w:marTop w:val="120"/>
          <w:marBottom w:val="0"/>
          <w:divBdr>
            <w:top w:val="none" w:sz="0" w:space="0" w:color="auto"/>
            <w:left w:val="none" w:sz="0" w:space="0" w:color="auto"/>
            <w:bottom w:val="none" w:sz="0" w:space="0" w:color="auto"/>
            <w:right w:val="none" w:sz="0" w:space="0" w:color="auto"/>
          </w:divBdr>
        </w:div>
      </w:divsChild>
    </w:div>
    <w:div w:id="134105473">
      <w:bodyDiv w:val="1"/>
      <w:marLeft w:val="0"/>
      <w:marRight w:val="0"/>
      <w:marTop w:val="0"/>
      <w:marBottom w:val="0"/>
      <w:divBdr>
        <w:top w:val="none" w:sz="0" w:space="0" w:color="auto"/>
        <w:left w:val="none" w:sz="0" w:space="0" w:color="auto"/>
        <w:bottom w:val="none" w:sz="0" w:space="0" w:color="auto"/>
        <w:right w:val="none" w:sz="0" w:space="0" w:color="auto"/>
      </w:divBdr>
      <w:divsChild>
        <w:div w:id="558248577">
          <w:marLeft w:val="446"/>
          <w:marRight w:val="0"/>
          <w:marTop w:val="0"/>
          <w:marBottom w:val="0"/>
          <w:divBdr>
            <w:top w:val="none" w:sz="0" w:space="0" w:color="auto"/>
            <w:left w:val="none" w:sz="0" w:space="0" w:color="auto"/>
            <w:bottom w:val="none" w:sz="0" w:space="0" w:color="auto"/>
            <w:right w:val="none" w:sz="0" w:space="0" w:color="auto"/>
          </w:divBdr>
        </w:div>
        <w:div w:id="1898395585">
          <w:marLeft w:val="446"/>
          <w:marRight w:val="0"/>
          <w:marTop w:val="0"/>
          <w:marBottom w:val="0"/>
          <w:divBdr>
            <w:top w:val="none" w:sz="0" w:space="0" w:color="auto"/>
            <w:left w:val="none" w:sz="0" w:space="0" w:color="auto"/>
            <w:bottom w:val="none" w:sz="0" w:space="0" w:color="auto"/>
            <w:right w:val="none" w:sz="0" w:space="0" w:color="auto"/>
          </w:divBdr>
        </w:div>
        <w:div w:id="823859936">
          <w:marLeft w:val="446"/>
          <w:marRight w:val="0"/>
          <w:marTop w:val="0"/>
          <w:marBottom w:val="0"/>
          <w:divBdr>
            <w:top w:val="none" w:sz="0" w:space="0" w:color="auto"/>
            <w:left w:val="none" w:sz="0" w:space="0" w:color="auto"/>
            <w:bottom w:val="none" w:sz="0" w:space="0" w:color="auto"/>
            <w:right w:val="none" w:sz="0" w:space="0" w:color="auto"/>
          </w:divBdr>
        </w:div>
        <w:div w:id="825361065">
          <w:marLeft w:val="446"/>
          <w:marRight w:val="0"/>
          <w:marTop w:val="0"/>
          <w:marBottom w:val="0"/>
          <w:divBdr>
            <w:top w:val="none" w:sz="0" w:space="0" w:color="auto"/>
            <w:left w:val="none" w:sz="0" w:space="0" w:color="auto"/>
            <w:bottom w:val="none" w:sz="0" w:space="0" w:color="auto"/>
            <w:right w:val="none" w:sz="0" w:space="0" w:color="auto"/>
          </w:divBdr>
        </w:div>
      </w:divsChild>
    </w:div>
    <w:div w:id="172577002">
      <w:bodyDiv w:val="1"/>
      <w:marLeft w:val="0"/>
      <w:marRight w:val="0"/>
      <w:marTop w:val="0"/>
      <w:marBottom w:val="0"/>
      <w:divBdr>
        <w:top w:val="none" w:sz="0" w:space="0" w:color="auto"/>
        <w:left w:val="none" w:sz="0" w:space="0" w:color="auto"/>
        <w:bottom w:val="none" w:sz="0" w:space="0" w:color="auto"/>
        <w:right w:val="none" w:sz="0" w:space="0" w:color="auto"/>
      </w:divBdr>
      <w:divsChild>
        <w:div w:id="608513100">
          <w:marLeft w:val="274"/>
          <w:marRight w:val="389"/>
          <w:marTop w:val="0"/>
          <w:marBottom w:val="120"/>
          <w:divBdr>
            <w:top w:val="none" w:sz="0" w:space="0" w:color="auto"/>
            <w:left w:val="none" w:sz="0" w:space="0" w:color="auto"/>
            <w:bottom w:val="none" w:sz="0" w:space="0" w:color="auto"/>
            <w:right w:val="none" w:sz="0" w:space="0" w:color="auto"/>
          </w:divBdr>
        </w:div>
        <w:div w:id="1916285253">
          <w:marLeft w:val="274"/>
          <w:marRight w:val="389"/>
          <w:marTop w:val="0"/>
          <w:marBottom w:val="120"/>
          <w:divBdr>
            <w:top w:val="none" w:sz="0" w:space="0" w:color="auto"/>
            <w:left w:val="none" w:sz="0" w:space="0" w:color="auto"/>
            <w:bottom w:val="none" w:sz="0" w:space="0" w:color="auto"/>
            <w:right w:val="none" w:sz="0" w:space="0" w:color="auto"/>
          </w:divBdr>
        </w:div>
        <w:div w:id="1089695162">
          <w:marLeft w:val="274"/>
          <w:marRight w:val="389"/>
          <w:marTop w:val="0"/>
          <w:marBottom w:val="120"/>
          <w:divBdr>
            <w:top w:val="none" w:sz="0" w:space="0" w:color="auto"/>
            <w:left w:val="none" w:sz="0" w:space="0" w:color="auto"/>
            <w:bottom w:val="none" w:sz="0" w:space="0" w:color="auto"/>
            <w:right w:val="none" w:sz="0" w:space="0" w:color="auto"/>
          </w:divBdr>
        </w:div>
        <w:div w:id="1116828615">
          <w:marLeft w:val="0"/>
          <w:marRight w:val="29"/>
          <w:marTop w:val="0"/>
          <w:marBottom w:val="120"/>
          <w:divBdr>
            <w:top w:val="none" w:sz="0" w:space="0" w:color="auto"/>
            <w:left w:val="none" w:sz="0" w:space="0" w:color="auto"/>
            <w:bottom w:val="none" w:sz="0" w:space="0" w:color="auto"/>
            <w:right w:val="none" w:sz="0" w:space="0" w:color="auto"/>
          </w:divBdr>
        </w:div>
        <w:div w:id="1858301008">
          <w:marLeft w:val="0"/>
          <w:marRight w:val="0"/>
          <w:marTop w:val="0"/>
          <w:marBottom w:val="120"/>
          <w:divBdr>
            <w:top w:val="none" w:sz="0" w:space="0" w:color="auto"/>
            <w:left w:val="none" w:sz="0" w:space="0" w:color="auto"/>
            <w:bottom w:val="none" w:sz="0" w:space="0" w:color="auto"/>
            <w:right w:val="none" w:sz="0" w:space="0" w:color="auto"/>
          </w:divBdr>
        </w:div>
        <w:div w:id="2092001638">
          <w:marLeft w:val="0"/>
          <w:marRight w:val="403"/>
          <w:marTop w:val="0"/>
          <w:marBottom w:val="120"/>
          <w:divBdr>
            <w:top w:val="none" w:sz="0" w:space="0" w:color="auto"/>
            <w:left w:val="none" w:sz="0" w:space="0" w:color="auto"/>
            <w:bottom w:val="none" w:sz="0" w:space="0" w:color="auto"/>
            <w:right w:val="none" w:sz="0" w:space="0" w:color="auto"/>
          </w:divBdr>
        </w:div>
        <w:div w:id="2013757339">
          <w:marLeft w:val="0"/>
          <w:marRight w:val="0"/>
          <w:marTop w:val="0"/>
          <w:marBottom w:val="120"/>
          <w:divBdr>
            <w:top w:val="none" w:sz="0" w:space="0" w:color="auto"/>
            <w:left w:val="none" w:sz="0" w:space="0" w:color="auto"/>
            <w:bottom w:val="none" w:sz="0" w:space="0" w:color="auto"/>
            <w:right w:val="none" w:sz="0" w:space="0" w:color="auto"/>
          </w:divBdr>
        </w:div>
      </w:divsChild>
    </w:div>
    <w:div w:id="214390082">
      <w:bodyDiv w:val="1"/>
      <w:marLeft w:val="0"/>
      <w:marRight w:val="0"/>
      <w:marTop w:val="0"/>
      <w:marBottom w:val="0"/>
      <w:divBdr>
        <w:top w:val="none" w:sz="0" w:space="0" w:color="auto"/>
        <w:left w:val="none" w:sz="0" w:space="0" w:color="auto"/>
        <w:bottom w:val="none" w:sz="0" w:space="0" w:color="auto"/>
        <w:right w:val="none" w:sz="0" w:space="0" w:color="auto"/>
      </w:divBdr>
    </w:div>
    <w:div w:id="327295875">
      <w:bodyDiv w:val="1"/>
      <w:marLeft w:val="0"/>
      <w:marRight w:val="0"/>
      <w:marTop w:val="0"/>
      <w:marBottom w:val="0"/>
      <w:divBdr>
        <w:top w:val="none" w:sz="0" w:space="0" w:color="auto"/>
        <w:left w:val="none" w:sz="0" w:space="0" w:color="auto"/>
        <w:bottom w:val="none" w:sz="0" w:space="0" w:color="auto"/>
        <w:right w:val="none" w:sz="0" w:space="0" w:color="auto"/>
      </w:divBdr>
    </w:div>
    <w:div w:id="397898918">
      <w:bodyDiv w:val="1"/>
      <w:marLeft w:val="0"/>
      <w:marRight w:val="0"/>
      <w:marTop w:val="0"/>
      <w:marBottom w:val="0"/>
      <w:divBdr>
        <w:top w:val="none" w:sz="0" w:space="0" w:color="auto"/>
        <w:left w:val="none" w:sz="0" w:space="0" w:color="auto"/>
        <w:bottom w:val="none" w:sz="0" w:space="0" w:color="auto"/>
        <w:right w:val="none" w:sz="0" w:space="0" w:color="auto"/>
      </w:divBdr>
      <w:divsChild>
        <w:div w:id="437141019">
          <w:marLeft w:val="547"/>
          <w:marRight w:val="0"/>
          <w:marTop w:val="120"/>
          <w:marBottom w:val="0"/>
          <w:divBdr>
            <w:top w:val="none" w:sz="0" w:space="0" w:color="auto"/>
            <w:left w:val="none" w:sz="0" w:space="0" w:color="auto"/>
            <w:bottom w:val="none" w:sz="0" w:space="0" w:color="auto"/>
            <w:right w:val="none" w:sz="0" w:space="0" w:color="auto"/>
          </w:divBdr>
        </w:div>
        <w:div w:id="1291745796">
          <w:marLeft w:val="547"/>
          <w:marRight w:val="0"/>
          <w:marTop w:val="120"/>
          <w:marBottom w:val="0"/>
          <w:divBdr>
            <w:top w:val="none" w:sz="0" w:space="0" w:color="auto"/>
            <w:left w:val="none" w:sz="0" w:space="0" w:color="auto"/>
            <w:bottom w:val="none" w:sz="0" w:space="0" w:color="auto"/>
            <w:right w:val="none" w:sz="0" w:space="0" w:color="auto"/>
          </w:divBdr>
        </w:div>
      </w:divsChild>
    </w:div>
    <w:div w:id="454056248">
      <w:bodyDiv w:val="1"/>
      <w:marLeft w:val="0"/>
      <w:marRight w:val="0"/>
      <w:marTop w:val="0"/>
      <w:marBottom w:val="0"/>
      <w:divBdr>
        <w:top w:val="none" w:sz="0" w:space="0" w:color="auto"/>
        <w:left w:val="none" w:sz="0" w:space="0" w:color="auto"/>
        <w:bottom w:val="none" w:sz="0" w:space="0" w:color="auto"/>
        <w:right w:val="none" w:sz="0" w:space="0" w:color="auto"/>
      </w:divBdr>
      <w:divsChild>
        <w:div w:id="888760002">
          <w:marLeft w:val="0"/>
          <w:marRight w:val="0"/>
          <w:marTop w:val="40"/>
          <w:marBottom w:val="40"/>
          <w:divBdr>
            <w:top w:val="none" w:sz="0" w:space="0" w:color="auto"/>
            <w:left w:val="none" w:sz="0" w:space="0" w:color="auto"/>
            <w:bottom w:val="none" w:sz="0" w:space="0" w:color="auto"/>
            <w:right w:val="none" w:sz="0" w:space="0" w:color="auto"/>
          </w:divBdr>
        </w:div>
        <w:div w:id="1611353651">
          <w:marLeft w:val="0"/>
          <w:marRight w:val="0"/>
          <w:marTop w:val="40"/>
          <w:marBottom w:val="40"/>
          <w:divBdr>
            <w:top w:val="none" w:sz="0" w:space="0" w:color="auto"/>
            <w:left w:val="none" w:sz="0" w:space="0" w:color="auto"/>
            <w:bottom w:val="none" w:sz="0" w:space="0" w:color="auto"/>
            <w:right w:val="none" w:sz="0" w:space="0" w:color="auto"/>
          </w:divBdr>
        </w:div>
        <w:div w:id="106048845">
          <w:marLeft w:val="0"/>
          <w:marRight w:val="0"/>
          <w:marTop w:val="40"/>
          <w:marBottom w:val="40"/>
          <w:divBdr>
            <w:top w:val="none" w:sz="0" w:space="0" w:color="auto"/>
            <w:left w:val="none" w:sz="0" w:space="0" w:color="auto"/>
            <w:bottom w:val="none" w:sz="0" w:space="0" w:color="auto"/>
            <w:right w:val="none" w:sz="0" w:space="0" w:color="auto"/>
          </w:divBdr>
        </w:div>
        <w:div w:id="1626152462">
          <w:marLeft w:val="0"/>
          <w:marRight w:val="0"/>
          <w:marTop w:val="40"/>
          <w:marBottom w:val="40"/>
          <w:divBdr>
            <w:top w:val="none" w:sz="0" w:space="0" w:color="auto"/>
            <w:left w:val="none" w:sz="0" w:space="0" w:color="auto"/>
            <w:bottom w:val="none" w:sz="0" w:space="0" w:color="auto"/>
            <w:right w:val="none" w:sz="0" w:space="0" w:color="auto"/>
          </w:divBdr>
        </w:div>
        <w:div w:id="1347244192">
          <w:marLeft w:val="0"/>
          <w:marRight w:val="0"/>
          <w:marTop w:val="40"/>
          <w:marBottom w:val="40"/>
          <w:divBdr>
            <w:top w:val="none" w:sz="0" w:space="0" w:color="auto"/>
            <w:left w:val="none" w:sz="0" w:space="0" w:color="auto"/>
            <w:bottom w:val="none" w:sz="0" w:space="0" w:color="auto"/>
            <w:right w:val="none" w:sz="0" w:space="0" w:color="auto"/>
          </w:divBdr>
        </w:div>
        <w:div w:id="124392729">
          <w:marLeft w:val="0"/>
          <w:marRight w:val="0"/>
          <w:marTop w:val="40"/>
          <w:marBottom w:val="40"/>
          <w:divBdr>
            <w:top w:val="none" w:sz="0" w:space="0" w:color="auto"/>
            <w:left w:val="none" w:sz="0" w:space="0" w:color="auto"/>
            <w:bottom w:val="none" w:sz="0" w:space="0" w:color="auto"/>
            <w:right w:val="none" w:sz="0" w:space="0" w:color="auto"/>
          </w:divBdr>
        </w:div>
        <w:div w:id="1079601430">
          <w:marLeft w:val="0"/>
          <w:marRight w:val="0"/>
          <w:marTop w:val="40"/>
          <w:marBottom w:val="40"/>
          <w:divBdr>
            <w:top w:val="none" w:sz="0" w:space="0" w:color="auto"/>
            <w:left w:val="none" w:sz="0" w:space="0" w:color="auto"/>
            <w:bottom w:val="none" w:sz="0" w:space="0" w:color="auto"/>
            <w:right w:val="none" w:sz="0" w:space="0" w:color="auto"/>
          </w:divBdr>
        </w:div>
      </w:divsChild>
    </w:div>
    <w:div w:id="496768561">
      <w:bodyDiv w:val="1"/>
      <w:marLeft w:val="0"/>
      <w:marRight w:val="0"/>
      <w:marTop w:val="0"/>
      <w:marBottom w:val="0"/>
      <w:divBdr>
        <w:top w:val="none" w:sz="0" w:space="0" w:color="auto"/>
        <w:left w:val="none" w:sz="0" w:space="0" w:color="auto"/>
        <w:bottom w:val="none" w:sz="0" w:space="0" w:color="auto"/>
        <w:right w:val="none" w:sz="0" w:space="0" w:color="auto"/>
      </w:divBdr>
    </w:div>
    <w:div w:id="565343229">
      <w:bodyDiv w:val="1"/>
      <w:marLeft w:val="0"/>
      <w:marRight w:val="0"/>
      <w:marTop w:val="0"/>
      <w:marBottom w:val="0"/>
      <w:divBdr>
        <w:top w:val="none" w:sz="0" w:space="0" w:color="auto"/>
        <w:left w:val="none" w:sz="0" w:space="0" w:color="auto"/>
        <w:bottom w:val="none" w:sz="0" w:space="0" w:color="auto"/>
        <w:right w:val="none" w:sz="0" w:space="0" w:color="auto"/>
      </w:divBdr>
    </w:div>
    <w:div w:id="581525939">
      <w:bodyDiv w:val="1"/>
      <w:marLeft w:val="0"/>
      <w:marRight w:val="0"/>
      <w:marTop w:val="0"/>
      <w:marBottom w:val="0"/>
      <w:divBdr>
        <w:top w:val="none" w:sz="0" w:space="0" w:color="auto"/>
        <w:left w:val="none" w:sz="0" w:space="0" w:color="auto"/>
        <w:bottom w:val="none" w:sz="0" w:space="0" w:color="auto"/>
        <w:right w:val="none" w:sz="0" w:space="0" w:color="auto"/>
      </w:divBdr>
      <w:divsChild>
        <w:div w:id="291715080">
          <w:marLeft w:val="547"/>
          <w:marRight w:val="0"/>
          <w:marTop w:val="0"/>
          <w:marBottom w:val="0"/>
          <w:divBdr>
            <w:top w:val="none" w:sz="0" w:space="0" w:color="auto"/>
            <w:left w:val="none" w:sz="0" w:space="0" w:color="auto"/>
            <w:bottom w:val="none" w:sz="0" w:space="0" w:color="auto"/>
            <w:right w:val="none" w:sz="0" w:space="0" w:color="auto"/>
          </w:divBdr>
        </w:div>
        <w:div w:id="772626932">
          <w:marLeft w:val="547"/>
          <w:marRight w:val="0"/>
          <w:marTop w:val="60"/>
          <w:marBottom w:val="60"/>
          <w:divBdr>
            <w:top w:val="none" w:sz="0" w:space="0" w:color="auto"/>
            <w:left w:val="none" w:sz="0" w:space="0" w:color="auto"/>
            <w:bottom w:val="none" w:sz="0" w:space="0" w:color="auto"/>
            <w:right w:val="none" w:sz="0" w:space="0" w:color="auto"/>
          </w:divBdr>
        </w:div>
        <w:div w:id="1635214106">
          <w:marLeft w:val="547"/>
          <w:marRight w:val="0"/>
          <w:marTop w:val="60"/>
          <w:marBottom w:val="60"/>
          <w:divBdr>
            <w:top w:val="none" w:sz="0" w:space="0" w:color="auto"/>
            <w:left w:val="none" w:sz="0" w:space="0" w:color="auto"/>
            <w:bottom w:val="none" w:sz="0" w:space="0" w:color="auto"/>
            <w:right w:val="none" w:sz="0" w:space="0" w:color="auto"/>
          </w:divBdr>
        </w:div>
        <w:div w:id="1167331289">
          <w:marLeft w:val="547"/>
          <w:marRight w:val="0"/>
          <w:marTop w:val="60"/>
          <w:marBottom w:val="60"/>
          <w:divBdr>
            <w:top w:val="none" w:sz="0" w:space="0" w:color="auto"/>
            <w:left w:val="none" w:sz="0" w:space="0" w:color="auto"/>
            <w:bottom w:val="none" w:sz="0" w:space="0" w:color="auto"/>
            <w:right w:val="none" w:sz="0" w:space="0" w:color="auto"/>
          </w:divBdr>
        </w:div>
        <w:div w:id="899942626">
          <w:marLeft w:val="547"/>
          <w:marRight w:val="0"/>
          <w:marTop w:val="60"/>
          <w:marBottom w:val="60"/>
          <w:divBdr>
            <w:top w:val="none" w:sz="0" w:space="0" w:color="auto"/>
            <w:left w:val="none" w:sz="0" w:space="0" w:color="auto"/>
            <w:bottom w:val="none" w:sz="0" w:space="0" w:color="auto"/>
            <w:right w:val="none" w:sz="0" w:space="0" w:color="auto"/>
          </w:divBdr>
        </w:div>
        <w:div w:id="18972638">
          <w:marLeft w:val="547"/>
          <w:marRight w:val="0"/>
          <w:marTop w:val="60"/>
          <w:marBottom w:val="60"/>
          <w:divBdr>
            <w:top w:val="none" w:sz="0" w:space="0" w:color="auto"/>
            <w:left w:val="none" w:sz="0" w:space="0" w:color="auto"/>
            <w:bottom w:val="none" w:sz="0" w:space="0" w:color="auto"/>
            <w:right w:val="none" w:sz="0" w:space="0" w:color="auto"/>
          </w:divBdr>
        </w:div>
        <w:div w:id="1356350932">
          <w:marLeft w:val="547"/>
          <w:marRight w:val="0"/>
          <w:marTop w:val="60"/>
          <w:marBottom w:val="60"/>
          <w:divBdr>
            <w:top w:val="none" w:sz="0" w:space="0" w:color="auto"/>
            <w:left w:val="none" w:sz="0" w:space="0" w:color="auto"/>
            <w:bottom w:val="none" w:sz="0" w:space="0" w:color="auto"/>
            <w:right w:val="none" w:sz="0" w:space="0" w:color="auto"/>
          </w:divBdr>
        </w:div>
        <w:div w:id="362488486">
          <w:marLeft w:val="547"/>
          <w:marRight w:val="0"/>
          <w:marTop w:val="60"/>
          <w:marBottom w:val="60"/>
          <w:divBdr>
            <w:top w:val="none" w:sz="0" w:space="0" w:color="auto"/>
            <w:left w:val="none" w:sz="0" w:space="0" w:color="auto"/>
            <w:bottom w:val="none" w:sz="0" w:space="0" w:color="auto"/>
            <w:right w:val="none" w:sz="0" w:space="0" w:color="auto"/>
          </w:divBdr>
        </w:div>
        <w:div w:id="1587568438">
          <w:marLeft w:val="547"/>
          <w:marRight w:val="0"/>
          <w:marTop w:val="60"/>
          <w:marBottom w:val="60"/>
          <w:divBdr>
            <w:top w:val="none" w:sz="0" w:space="0" w:color="auto"/>
            <w:left w:val="none" w:sz="0" w:space="0" w:color="auto"/>
            <w:bottom w:val="none" w:sz="0" w:space="0" w:color="auto"/>
            <w:right w:val="none" w:sz="0" w:space="0" w:color="auto"/>
          </w:divBdr>
        </w:div>
        <w:div w:id="908269590">
          <w:marLeft w:val="547"/>
          <w:marRight w:val="0"/>
          <w:marTop w:val="0"/>
          <w:marBottom w:val="0"/>
          <w:divBdr>
            <w:top w:val="none" w:sz="0" w:space="0" w:color="auto"/>
            <w:left w:val="none" w:sz="0" w:space="0" w:color="auto"/>
            <w:bottom w:val="none" w:sz="0" w:space="0" w:color="auto"/>
            <w:right w:val="none" w:sz="0" w:space="0" w:color="auto"/>
          </w:divBdr>
        </w:div>
        <w:div w:id="1844197579">
          <w:marLeft w:val="547"/>
          <w:marRight w:val="0"/>
          <w:marTop w:val="60"/>
          <w:marBottom w:val="60"/>
          <w:divBdr>
            <w:top w:val="none" w:sz="0" w:space="0" w:color="auto"/>
            <w:left w:val="none" w:sz="0" w:space="0" w:color="auto"/>
            <w:bottom w:val="none" w:sz="0" w:space="0" w:color="auto"/>
            <w:right w:val="none" w:sz="0" w:space="0" w:color="auto"/>
          </w:divBdr>
        </w:div>
        <w:div w:id="148864261">
          <w:marLeft w:val="547"/>
          <w:marRight w:val="0"/>
          <w:marTop w:val="60"/>
          <w:marBottom w:val="60"/>
          <w:divBdr>
            <w:top w:val="none" w:sz="0" w:space="0" w:color="auto"/>
            <w:left w:val="none" w:sz="0" w:space="0" w:color="auto"/>
            <w:bottom w:val="none" w:sz="0" w:space="0" w:color="auto"/>
            <w:right w:val="none" w:sz="0" w:space="0" w:color="auto"/>
          </w:divBdr>
        </w:div>
        <w:div w:id="781651507">
          <w:marLeft w:val="547"/>
          <w:marRight w:val="0"/>
          <w:marTop w:val="60"/>
          <w:marBottom w:val="60"/>
          <w:divBdr>
            <w:top w:val="none" w:sz="0" w:space="0" w:color="auto"/>
            <w:left w:val="none" w:sz="0" w:space="0" w:color="auto"/>
            <w:bottom w:val="none" w:sz="0" w:space="0" w:color="auto"/>
            <w:right w:val="none" w:sz="0" w:space="0" w:color="auto"/>
          </w:divBdr>
        </w:div>
        <w:div w:id="969556740">
          <w:marLeft w:val="547"/>
          <w:marRight w:val="0"/>
          <w:marTop w:val="60"/>
          <w:marBottom w:val="60"/>
          <w:divBdr>
            <w:top w:val="none" w:sz="0" w:space="0" w:color="auto"/>
            <w:left w:val="none" w:sz="0" w:space="0" w:color="auto"/>
            <w:bottom w:val="none" w:sz="0" w:space="0" w:color="auto"/>
            <w:right w:val="none" w:sz="0" w:space="0" w:color="auto"/>
          </w:divBdr>
        </w:div>
        <w:div w:id="820579082">
          <w:marLeft w:val="547"/>
          <w:marRight w:val="0"/>
          <w:marTop w:val="60"/>
          <w:marBottom w:val="60"/>
          <w:divBdr>
            <w:top w:val="none" w:sz="0" w:space="0" w:color="auto"/>
            <w:left w:val="none" w:sz="0" w:space="0" w:color="auto"/>
            <w:bottom w:val="none" w:sz="0" w:space="0" w:color="auto"/>
            <w:right w:val="none" w:sz="0" w:space="0" w:color="auto"/>
          </w:divBdr>
        </w:div>
        <w:div w:id="956956798">
          <w:marLeft w:val="547"/>
          <w:marRight w:val="0"/>
          <w:marTop w:val="60"/>
          <w:marBottom w:val="60"/>
          <w:divBdr>
            <w:top w:val="none" w:sz="0" w:space="0" w:color="auto"/>
            <w:left w:val="none" w:sz="0" w:space="0" w:color="auto"/>
            <w:bottom w:val="none" w:sz="0" w:space="0" w:color="auto"/>
            <w:right w:val="none" w:sz="0" w:space="0" w:color="auto"/>
          </w:divBdr>
        </w:div>
        <w:div w:id="1515994777">
          <w:marLeft w:val="547"/>
          <w:marRight w:val="0"/>
          <w:marTop w:val="60"/>
          <w:marBottom w:val="60"/>
          <w:divBdr>
            <w:top w:val="none" w:sz="0" w:space="0" w:color="auto"/>
            <w:left w:val="none" w:sz="0" w:space="0" w:color="auto"/>
            <w:bottom w:val="none" w:sz="0" w:space="0" w:color="auto"/>
            <w:right w:val="none" w:sz="0" w:space="0" w:color="auto"/>
          </w:divBdr>
        </w:div>
        <w:div w:id="1192300940">
          <w:marLeft w:val="547"/>
          <w:marRight w:val="0"/>
          <w:marTop w:val="60"/>
          <w:marBottom w:val="60"/>
          <w:divBdr>
            <w:top w:val="none" w:sz="0" w:space="0" w:color="auto"/>
            <w:left w:val="none" w:sz="0" w:space="0" w:color="auto"/>
            <w:bottom w:val="none" w:sz="0" w:space="0" w:color="auto"/>
            <w:right w:val="none" w:sz="0" w:space="0" w:color="auto"/>
          </w:divBdr>
        </w:div>
      </w:divsChild>
    </w:div>
    <w:div w:id="587693744">
      <w:bodyDiv w:val="1"/>
      <w:marLeft w:val="0"/>
      <w:marRight w:val="0"/>
      <w:marTop w:val="0"/>
      <w:marBottom w:val="0"/>
      <w:divBdr>
        <w:top w:val="none" w:sz="0" w:space="0" w:color="auto"/>
        <w:left w:val="none" w:sz="0" w:space="0" w:color="auto"/>
        <w:bottom w:val="none" w:sz="0" w:space="0" w:color="auto"/>
        <w:right w:val="none" w:sz="0" w:space="0" w:color="auto"/>
      </w:divBdr>
      <w:divsChild>
        <w:div w:id="1211722619">
          <w:marLeft w:val="274"/>
          <w:marRight w:val="0"/>
          <w:marTop w:val="120"/>
          <w:marBottom w:val="120"/>
          <w:divBdr>
            <w:top w:val="none" w:sz="0" w:space="0" w:color="auto"/>
            <w:left w:val="none" w:sz="0" w:space="0" w:color="auto"/>
            <w:bottom w:val="none" w:sz="0" w:space="0" w:color="auto"/>
            <w:right w:val="none" w:sz="0" w:space="0" w:color="auto"/>
          </w:divBdr>
        </w:div>
        <w:div w:id="1057439956">
          <w:marLeft w:val="274"/>
          <w:marRight w:val="0"/>
          <w:marTop w:val="120"/>
          <w:marBottom w:val="120"/>
          <w:divBdr>
            <w:top w:val="none" w:sz="0" w:space="0" w:color="auto"/>
            <w:left w:val="none" w:sz="0" w:space="0" w:color="auto"/>
            <w:bottom w:val="none" w:sz="0" w:space="0" w:color="auto"/>
            <w:right w:val="none" w:sz="0" w:space="0" w:color="auto"/>
          </w:divBdr>
        </w:div>
        <w:div w:id="2072118913">
          <w:marLeft w:val="274"/>
          <w:marRight w:val="14"/>
          <w:marTop w:val="120"/>
          <w:marBottom w:val="120"/>
          <w:divBdr>
            <w:top w:val="none" w:sz="0" w:space="0" w:color="auto"/>
            <w:left w:val="none" w:sz="0" w:space="0" w:color="auto"/>
            <w:bottom w:val="none" w:sz="0" w:space="0" w:color="auto"/>
            <w:right w:val="none" w:sz="0" w:space="0" w:color="auto"/>
          </w:divBdr>
        </w:div>
        <w:div w:id="590118825">
          <w:marLeft w:val="274"/>
          <w:marRight w:val="1037"/>
          <w:marTop w:val="120"/>
          <w:marBottom w:val="120"/>
          <w:divBdr>
            <w:top w:val="none" w:sz="0" w:space="0" w:color="auto"/>
            <w:left w:val="none" w:sz="0" w:space="0" w:color="auto"/>
            <w:bottom w:val="none" w:sz="0" w:space="0" w:color="auto"/>
            <w:right w:val="none" w:sz="0" w:space="0" w:color="auto"/>
          </w:divBdr>
        </w:div>
      </w:divsChild>
    </w:div>
    <w:div w:id="767654040">
      <w:bodyDiv w:val="1"/>
      <w:marLeft w:val="0"/>
      <w:marRight w:val="0"/>
      <w:marTop w:val="0"/>
      <w:marBottom w:val="0"/>
      <w:divBdr>
        <w:top w:val="none" w:sz="0" w:space="0" w:color="auto"/>
        <w:left w:val="none" w:sz="0" w:space="0" w:color="auto"/>
        <w:bottom w:val="none" w:sz="0" w:space="0" w:color="auto"/>
        <w:right w:val="none" w:sz="0" w:space="0" w:color="auto"/>
      </w:divBdr>
      <w:divsChild>
        <w:div w:id="892545044">
          <w:marLeft w:val="446"/>
          <w:marRight w:val="0"/>
          <w:marTop w:val="0"/>
          <w:marBottom w:val="0"/>
          <w:divBdr>
            <w:top w:val="none" w:sz="0" w:space="0" w:color="auto"/>
            <w:left w:val="none" w:sz="0" w:space="0" w:color="auto"/>
            <w:bottom w:val="none" w:sz="0" w:space="0" w:color="auto"/>
            <w:right w:val="none" w:sz="0" w:space="0" w:color="auto"/>
          </w:divBdr>
        </w:div>
        <w:div w:id="1343555997">
          <w:marLeft w:val="446"/>
          <w:marRight w:val="0"/>
          <w:marTop w:val="0"/>
          <w:marBottom w:val="0"/>
          <w:divBdr>
            <w:top w:val="none" w:sz="0" w:space="0" w:color="auto"/>
            <w:left w:val="none" w:sz="0" w:space="0" w:color="auto"/>
            <w:bottom w:val="none" w:sz="0" w:space="0" w:color="auto"/>
            <w:right w:val="none" w:sz="0" w:space="0" w:color="auto"/>
          </w:divBdr>
        </w:div>
        <w:div w:id="84495804">
          <w:marLeft w:val="446"/>
          <w:marRight w:val="0"/>
          <w:marTop w:val="0"/>
          <w:marBottom w:val="0"/>
          <w:divBdr>
            <w:top w:val="none" w:sz="0" w:space="0" w:color="auto"/>
            <w:left w:val="none" w:sz="0" w:space="0" w:color="auto"/>
            <w:bottom w:val="none" w:sz="0" w:space="0" w:color="auto"/>
            <w:right w:val="none" w:sz="0" w:space="0" w:color="auto"/>
          </w:divBdr>
        </w:div>
        <w:div w:id="703796939">
          <w:marLeft w:val="446"/>
          <w:marRight w:val="0"/>
          <w:marTop w:val="0"/>
          <w:marBottom w:val="0"/>
          <w:divBdr>
            <w:top w:val="none" w:sz="0" w:space="0" w:color="auto"/>
            <w:left w:val="none" w:sz="0" w:space="0" w:color="auto"/>
            <w:bottom w:val="none" w:sz="0" w:space="0" w:color="auto"/>
            <w:right w:val="none" w:sz="0" w:space="0" w:color="auto"/>
          </w:divBdr>
        </w:div>
        <w:div w:id="1833452696">
          <w:marLeft w:val="446"/>
          <w:marRight w:val="0"/>
          <w:marTop w:val="0"/>
          <w:marBottom w:val="0"/>
          <w:divBdr>
            <w:top w:val="none" w:sz="0" w:space="0" w:color="auto"/>
            <w:left w:val="none" w:sz="0" w:space="0" w:color="auto"/>
            <w:bottom w:val="none" w:sz="0" w:space="0" w:color="auto"/>
            <w:right w:val="none" w:sz="0" w:space="0" w:color="auto"/>
          </w:divBdr>
        </w:div>
        <w:div w:id="374892700">
          <w:marLeft w:val="446"/>
          <w:marRight w:val="0"/>
          <w:marTop w:val="0"/>
          <w:marBottom w:val="0"/>
          <w:divBdr>
            <w:top w:val="none" w:sz="0" w:space="0" w:color="auto"/>
            <w:left w:val="none" w:sz="0" w:space="0" w:color="auto"/>
            <w:bottom w:val="none" w:sz="0" w:space="0" w:color="auto"/>
            <w:right w:val="none" w:sz="0" w:space="0" w:color="auto"/>
          </w:divBdr>
        </w:div>
        <w:div w:id="2042588191">
          <w:marLeft w:val="446"/>
          <w:marRight w:val="0"/>
          <w:marTop w:val="0"/>
          <w:marBottom w:val="0"/>
          <w:divBdr>
            <w:top w:val="none" w:sz="0" w:space="0" w:color="auto"/>
            <w:left w:val="none" w:sz="0" w:space="0" w:color="auto"/>
            <w:bottom w:val="none" w:sz="0" w:space="0" w:color="auto"/>
            <w:right w:val="none" w:sz="0" w:space="0" w:color="auto"/>
          </w:divBdr>
        </w:div>
        <w:div w:id="740295500">
          <w:marLeft w:val="446"/>
          <w:marRight w:val="0"/>
          <w:marTop w:val="0"/>
          <w:marBottom w:val="0"/>
          <w:divBdr>
            <w:top w:val="none" w:sz="0" w:space="0" w:color="auto"/>
            <w:left w:val="none" w:sz="0" w:space="0" w:color="auto"/>
            <w:bottom w:val="none" w:sz="0" w:space="0" w:color="auto"/>
            <w:right w:val="none" w:sz="0" w:space="0" w:color="auto"/>
          </w:divBdr>
        </w:div>
        <w:div w:id="294874803">
          <w:marLeft w:val="446"/>
          <w:marRight w:val="0"/>
          <w:marTop w:val="0"/>
          <w:marBottom w:val="0"/>
          <w:divBdr>
            <w:top w:val="none" w:sz="0" w:space="0" w:color="auto"/>
            <w:left w:val="none" w:sz="0" w:space="0" w:color="auto"/>
            <w:bottom w:val="none" w:sz="0" w:space="0" w:color="auto"/>
            <w:right w:val="none" w:sz="0" w:space="0" w:color="auto"/>
          </w:divBdr>
        </w:div>
        <w:div w:id="1653023400">
          <w:marLeft w:val="446"/>
          <w:marRight w:val="0"/>
          <w:marTop w:val="0"/>
          <w:marBottom w:val="0"/>
          <w:divBdr>
            <w:top w:val="none" w:sz="0" w:space="0" w:color="auto"/>
            <w:left w:val="none" w:sz="0" w:space="0" w:color="auto"/>
            <w:bottom w:val="none" w:sz="0" w:space="0" w:color="auto"/>
            <w:right w:val="none" w:sz="0" w:space="0" w:color="auto"/>
          </w:divBdr>
        </w:div>
        <w:div w:id="563226038">
          <w:marLeft w:val="446"/>
          <w:marRight w:val="0"/>
          <w:marTop w:val="0"/>
          <w:marBottom w:val="0"/>
          <w:divBdr>
            <w:top w:val="none" w:sz="0" w:space="0" w:color="auto"/>
            <w:left w:val="none" w:sz="0" w:space="0" w:color="auto"/>
            <w:bottom w:val="none" w:sz="0" w:space="0" w:color="auto"/>
            <w:right w:val="none" w:sz="0" w:space="0" w:color="auto"/>
          </w:divBdr>
        </w:div>
        <w:div w:id="1379938447">
          <w:marLeft w:val="446"/>
          <w:marRight w:val="0"/>
          <w:marTop w:val="0"/>
          <w:marBottom w:val="0"/>
          <w:divBdr>
            <w:top w:val="none" w:sz="0" w:space="0" w:color="auto"/>
            <w:left w:val="none" w:sz="0" w:space="0" w:color="auto"/>
            <w:bottom w:val="none" w:sz="0" w:space="0" w:color="auto"/>
            <w:right w:val="none" w:sz="0" w:space="0" w:color="auto"/>
          </w:divBdr>
        </w:div>
        <w:div w:id="270816673">
          <w:marLeft w:val="446"/>
          <w:marRight w:val="0"/>
          <w:marTop w:val="0"/>
          <w:marBottom w:val="0"/>
          <w:divBdr>
            <w:top w:val="none" w:sz="0" w:space="0" w:color="auto"/>
            <w:left w:val="none" w:sz="0" w:space="0" w:color="auto"/>
            <w:bottom w:val="none" w:sz="0" w:space="0" w:color="auto"/>
            <w:right w:val="none" w:sz="0" w:space="0" w:color="auto"/>
          </w:divBdr>
        </w:div>
      </w:divsChild>
    </w:div>
    <w:div w:id="779759997">
      <w:bodyDiv w:val="1"/>
      <w:marLeft w:val="0"/>
      <w:marRight w:val="0"/>
      <w:marTop w:val="0"/>
      <w:marBottom w:val="0"/>
      <w:divBdr>
        <w:top w:val="none" w:sz="0" w:space="0" w:color="auto"/>
        <w:left w:val="none" w:sz="0" w:space="0" w:color="auto"/>
        <w:bottom w:val="none" w:sz="0" w:space="0" w:color="auto"/>
        <w:right w:val="none" w:sz="0" w:space="0" w:color="auto"/>
      </w:divBdr>
    </w:div>
    <w:div w:id="787356808">
      <w:bodyDiv w:val="1"/>
      <w:marLeft w:val="0"/>
      <w:marRight w:val="0"/>
      <w:marTop w:val="0"/>
      <w:marBottom w:val="0"/>
      <w:divBdr>
        <w:top w:val="none" w:sz="0" w:space="0" w:color="auto"/>
        <w:left w:val="none" w:sz="0" w:space="0" w:color="auto"/>
        <w:bottom w:val="none" w:sz="0" w:space="0" w:color="auto"/>
        <w:right w:val="none" w:sz="0" w:space="0" w:color="auto"/>
      </w:divBdr>
      <w:divsChild>
        <w:div w:id="1979651702">
          <w:marLeft w:val="274"/>
          <w:marRight w:val="0"/>
          <w:marTop w:val="0"/>
          <w:marBottom w:val="120"/>
          <w:divBdr>
            <w:top w:val="none" w:sz="0" w:space="0" w:color="auto"/>
            <w:left w:val="none" w:sz="0" w:space="0" w:color="auto"/>
            <w:bottom w:val="none" w:sz="0" w:space="0" w:color="auto"/>
            <w:right w:val="none" w:sz="0" w:space="0" w:color="auto"/>
          </w:divBdr>
        </w:div>
        <w:div w:id="331681420">
          <w:marLeft w:val="274"/>
          <w:marRight w:val="0"/>
          <w:marTop w:val="0"/>
          <w:marBottom w:val="120"/>
          <w:divBdr>
            <w:top w:val="none" w:sz="0" w:space="0" w:color="auto"/>
            <w:left w:val="none" w:sz="0" w:space="0" w:color="auto"/>
            <w:bottom w:val="none" w:sz="0" w:space="0" w:color="auto"/>
            <w:right w:val="none" w:sz="0" w:space="0" w:color="auto"/>
          </w:divBdr>
        </w:div>
        <w:div w:id="213277946">
          <w:marLeft w:val="274"/>
          <w:marRight w:val="0"/>
          <w:marTop w:val="0"/>
          <w:marBottom w:val="120"/>
          <w:divBdr>
            <w:top w:val="none" w:sz="0" w:space="0" w:color="auto"/>
            <w:left w:val="none" w:sz="0" w:space="0" w:color="auto"/>
            <w:bottom w:val="none" w:sz="0" w:space="0" w:color="auto"/>
            <w:right w:val="none" w:sz="0" w:space="0" w:color="auto"/>
          </w:divBdr>
        </w:div>
        <w:div w:id="1084768178">
          <w:marLeft w:val="274"/>
          <w:marRight w:val="0"/>
          <w:marTop w:val="0"/>
          <w:marBottom w:val="120"/>
          <w:divBdr>
            <w:top w:val="none" w:sz="0" w:space="0" w:color="auto"/>
            <w:left w:val="none" w:sz="0" w:space="0" w:color="auto"/>
            <w:bottom w:val="none" w:sz="0" w:space="0" w:color="auto"/>
            <w:right w:val="none" w:sz="0" w:space="0" w:color="auto"/>
          </w:divBdr>
        </w:div>
        <w:div w:id="63964241">
          <w:marLeft w:val="274"/>
          <w:marRight w:val="0"/>
          <w:marTop w:val="0"/>
          <w:marBottom w:val="120"/>
          <w:divBdr>
            <w:top w:val="none" w:sz="0" w:space="0" w:color="auto"/>
            <w:left w:val="none" w:sz="0" w:space="0" w:color="auto"/>
            <w:bottom w:val="none" w:sz="0" w:space="0" w:color="auto"/>
            <w:right w:val="none" w:sz="0" w:space="0" w:color="auto"/>
          </w:divBdr>
        </w:div>
      </w:divsChild>
    </w:div>
    <w:div w:id="839395556">
      <w:bodyDiv w:val="1"/>
      <w:marLeft w:val="0"/>
      <w:marRight w:val="0"/>
      <w:marTop w:val="0"/>
      <w:marBottom w:val="0"/>
      <w:divBdr>
        <w:top w:val="none" w:sz="0" w:space="0" w:color="auto"/>
        <w:left w:val="none" w:sz="0" w:space="0" w:color="auto"/>
        <w:bottom w:val="none" w:sz="0" w:space="0" w:color="auto"/>
        <w:right w:val="none" w:sz="0" w:space="0" w:color="auto"/>
      </w:divBdr>
    </w:div>
    <w:div w:id="853765600">
      <w:bodyDiv w:val="1"/>
      <w:marLeft w:val="0"/>
      <w:marRight w:val="0"/>
      <w:marTop w:val="0"/>
      <w:marBottom w:val="0"/>
      <w:divBdr>
        <w:top w:val="none" w:sz="0" w:space="0" w:color="auto"/>
        <w:left w:val="none" w:sz="0" w:space="0" w:color="auto"/>
        <w:bottom w:val="none" w:sz="0" w:space="0" w:color="auto"/>
        <w:right w:val="none" w:sz="0" w:space="0" w:color="auto"/>
      </w:divBdr>
      <w:divsChild>
        <w:div w:id="1183517413">
          <w:marLeft w:val="274"/>
          <w:marRight w:val="0"/>
          <w:marTop w:val="0"/>
          <w:marBottom w:val="0"/>
          <w:divBdr>
            <w:top w:val="none" w:sz="0" w:space="0" w:color="auto"/>
            <w:left w:val="none" w:sz="0" w:space="0" w:color="auto"/>
            <w:bottom w:val="none" w:sz="0" w:space="0" w:color="auto"/>
            <w:right w:val="none" w:sz="0" w:space="0" w:color="auto"/>
          </w:divBdr>
        </w:div>
        <w:div w:id="1738629057">
          <w:marLeft w:val="274"/>
          <w:marRight w:val="0"/>
          <w:marTop w:val="0"/>
          <w:marBottom w:val="0"/>
          <w:divBdr>
            <w:top w:val="none" w:sz="0" w:space="0" w:color="auto"/>
            <w:left w:val="none" w:sz="0" w:space="0" w:color="auto"/>
            <w:bottom w:val="none" w:sz="0" w:space="0" w:color="auto"/>
            <w:right w:val="none" w:sz="0" w:space="0" w:color="auto"/>
          </w:divBdr>
        </w:div>
        <w:div w:id="231694392">
          <w:marLeft w:val="274"/>
          <w:marRight w:val="0"/>
          <w:marTop w:val="0"/>
          <w:marBottom w:val="0"/>
          <w:divBdr>
            <w:top w:val="none" w:sz="0" w:space="0" w:color="auto"/>
            <w:left w:val="none" w:sz="0" w:space="0" w:color="auto"/>
            <w:bottom w:val="none" w:sz="0" w:space="0" w:color="auto"/>
            <w:right w:val="none" w:sz="0" w:space="0" w:color="auto"/>
          </w:divBdr>
        </w:div>
        <w:div w:id="1620915643">
          <w:marLeft w:val="274"/>
          <w:marRight w:val="0"/>
          <w:marTop w:val="0"/>
          <w:marBottom w:val="0"/>
          <w:divBdr>
            <w:top w:val="none" w:sz="0" w:space="0" w:color="auto"/>
            <w:left w:val="none" w:sz="0" w:space="0" w:color="auto"/>
            <w:bottom w:val="none" w:sz="0" w:space="0" w:color="auto"/>
            <w:right w:val="none" w:sz="0" w:space="0" w:color="auto"/>
          </w:divBdr>
        </w:div>
        <w:div w:id="124660233">
          <w:marLeft w:val="274"/>
          <w:marRight w:val="0"/>
          <w:marTop w:val="0"/>
          <w:marBottom w:val="120"/>
          <w:divBdr>
            <w:top w:val="none" w:sz="0" w:space="0" w:color="auto"/>
            <w:left w:val="none" w:sz="0" w:space="0" w:color="auto"/>
            <w:bottom w:val="none" w:sz="0" w:space="0" w:color="auto"/>
            <w:right w:val="none" w:sz="0" w:space="0" w:color="auto"/>
          </w:divBdr>
        </w:div>
      </w:divsChild>
    </w:div>
    <w:div w:id="977956674">
      <w:bodyDiv w:val="1"/>
      <w:marLeft w:val="0"/>
      <w:marRight w:val="0"/>
      <w:marTop w:val="0"/>
      <w:marBottom w:val="0"/>
      <w:divBdr>
        <w:top w:val="none" w:sz="0" w:space="0" w:color="auto"/>
        <w:left w:val="none" w:sz="0" w:space="0" w:color="auto"/>
        <w:bottom w:val="none" w:sz="0" w:space="0" w:color="auto"/>
        <w:right w:val="none" w:sz="0" w:space="0" w:color="auto"/>
      </w:divBdr>
    </w:div>
    <w:div w:id="1077216090">
      <w:bodyDiv w:val="1"/>
      <w:marLeft w:val="0"/>
      <w:marRight w:val="0"/>
      <w:marTop w:val="0"/>
      <w:marBottom w:val="0"/>
      <w:divBdr>
        <w:top w:val="none" w:sz="0" w:space="0" w:color="auto"/>
        <w:left w:val="none" w:sz="0" w:space="0" w:color="auto"/>
        <w:bottom w:val="none" w:sz="0" w:space="0" w:color="auto"/>
        <w:right w:val="none" w:sz="0" w:space="0" w:color="auto"/>
      </w:divBdr>
      <w:divsChild>
        <w:div w:id="966621606">
          <w:marLeft w:val="475"/>
          <w:marRight w:val="288"/>
          <w:marTop w:val="0"/>
          <w:marBottom w:val="120"/>
          <w:divBdr>
            <w:top w:val="none" w:sz="0" w:space="0" w:color="auto"/>
            <w:left w:val="none" w:sz="0" w:space="0" w:color="auto"/>
            <w:bottom w:val="none" w:sz="0" w:space="0" w:color="auto"/>
            <w:right w:val="none" w:sz="0" w:space="0" w:color="auto"/>
          </w:divBdr>
        </w:div>
        <w:div w:id="443157725">
          <w:marLeft w:val="1282"/>
          <w:marRight w:val="288"/>
          <w:marTop w:val="0"/>
          <w:marBottom w:val="0"/>
          <w:divBdr>
            <w:top w:val="none" w:sz="0" w:space="0" w:color="auto"/>
            <w:left w:val="none" w:sz="0" w:space="0" w:color="auto"/>
            <w:bottom w:val="none" w:sz="0" w:space="0" w:color="auto"/>
            <w:right w:val="none" w:sz="0" w:space="0" w:color="auto"/>
          </w:divBdr>
        </w:div>
        <w:div w:id="1795710146">
          <w:marLeft w:val="1282"/>
          <w:marRight w:val="288"/>
          <w:marTop w:val="0"/>
          <w:marBottom w:val="0"/>
          <w:divBdr>
            <w:top w:val="none" w:sz="0" w:space="0" w:color="auto"/>
            <w:left w:val="none" w:sz="0" w:space="0" w:color="auto"/>
            <w:bottom w:val="none" w:sz="0" w:space="0" w:color="auto"/>
            <w:right w:val="none" w:sz="0" w:space="0" w:color="auto"/>
          </w:divBdr>
        </w:div>
        <w:div w:id="1478109930">
          <w:marLeft w:val="1282"/>
          <w:marRight w:val="288"/>
          <w:marTop w:val="0"/>
          <w:marBottom w:val="0"/>
          <w:divBdr>
            <w:top w:val="none" w:sz="0" w:space="0" w:color="auto"/>
            <w:left w:val="none" w:sz="0" w:space="0" w:color="auto"/>
            <w:bottom w:val="none" w:sz="0" w:space="0" w:color="auto"/>
            <w:right w:val="none" w:sz="0" w:space="0" w:color="auto"/>
          </w:divBdr>
        </w:div>
        <w:div w:id="227960357">
          <w:marLeft w:val="1282"/>
          <w:marRight w:val="288"/>
          <w:marTop w:val="0"/>
          <w:marBottom w:val="0"/>
          <w:divBdr>
            <w:top w:val="none" w:sz="0" w:space="0" w:color="auto"/>
            <w:left w:val="none" w:sz="0" w:space="0" w:color="auto"/>
            <w:bottom w:val="none" w:sz="0" w:space="0" w:color="auto"/>
            <w:right w:val="none" w:sz="0" w:space="0" w:color="auto"/>
          </w:divBdr>
        </w:div>
        <w:div w:id="134493663">
          <w:marLeft w:val="1282"/>
          <w:marRight w:val="288"/>
          <w:marTop w:val="0"/>
          <w:marBottom w:val="0"/>
          <w:divBdr>
            <w:top w:val="none" w:sz="0" w:space="0" w:color="auto"/>
            <w:left w:val="none" w:sz="0" w:space="0" w:color="auto"/>
            <w:bottom w:val="none" w:sz="0" w:space="0" w:color="auto"/>
            <w:right w:val="none" w:sz="0" w:space="0" w:color="auto"/>
          </w:divBdr>
        </w:div>
        <w:div w:id="1613123244">
          <w:marLeft w:val="1282"/>
          <w:marRight w:val="288"/>
          <w:marTop w:val="0"/>
          <w:marBottom w:val="120"/>
          <w:divBdr>
            <w:top w:val="none" w:sz="0" w:space="0" w:color="auto"/>
            <w:left w:val="none" w:sz="0" w:space="0" w:color="auto"/>
            <w:bottom w:val="none" w:sz="0" w:space="0" w:color="auto"/>
            <w:right w:val="none" w:sz="0" w:space="0" w:color="auto"/>
          </w:divBdr>
        </w:div>
        <w:div w:id="1239170394">
          <w:marLeft w:val="475"/>
          <w:marRight w:val="288"/>
          <w:marTop w:val="0"/>
          <w:marBottom w:val="120"/>
          <w:divBdr>
            <w:top w:val="none" w:sz="0" w:space="0" w:color="auto"/>
            <w:left w:val="none" w:sz="0" w:space="0" w:color="auto"/>
            <w:bottom w:val="none" w:sz="0" w:space="0" w:color="auto"/>
            <w:right w:val="none" w:sz="0" w:space="0" w:color="auto"/>
          </w:divBdr>
        </w:div>
        <w:div w:id="243876787">
          <w:marLeft w:val="475"/>
          <w:marRight w:val="288"/>
          <w:marTop w:val="0"/>
          <w:marBottom w:val="120"/>
          <w:divBdr>
            <w:top w:val="none" w:sz="0" w:space="0" w:color="auto"/>
            <w:left w:val="none" w:sz="0" w:space="0" w:color="auto"/>
            <w:bottom w:val="none" w:sz="0" w:space="0" w:color="auto"/>
            <w:right w:val="none" w:sz="0" w:space="0" w:color="auto"/>
          </w:divBdr>
        </w:div>
      </w:divsChild>
    </w:div>
    <w:div w:id="1099525357">
      <w:bodyDiv w:val="1"/>
      <w:marLeft w:val="0"/>
      <w:marRight w:val="0"/>
      <w:marTop w:val="0"/>
      <w:marBottom w:val="0"/>
      <w:divBdr>
        <w:top w:val="none" w:sz="0" w:space="0" w:color="auto"/>
        <w:left w:val="none" w:sz="0" w:space="0" w:color="auto"/>
        <w:bottom w:val="none" w:sz="0" w:space="0" w:color="auto"/>
        <w:right w:val="none" w:sz="0" w:space="0" w:color="auto"/>
      </w:divBdr>
    </w:div>
    <w:div w:id="1289117979">
      <w:bodyDiv w:val="1"/>
      <w:marLeft w:val="0"/>
      <w:marRight w:val="0"/>
      <w:marTop w:val="0"/>
      <w:marBottom w:val="0"/>
      <w:divBdr>
        <w:top w:val="none" w:sz="0" w:space="0" w:color="auto"/>
        <w:left w:val="none" w:sz="0" w:space="0" w:color="auto"/>
        <w:bottom w:val="none" w:sz="0" w:space="0" w:color="auto"/>
        <w:right w:val="none" w:sz="0" w:space="0" w:color="auto"/>
      </w:divBdr>
    </w:div>
    <w:div w:id="1300187669">
      <w:bodyDiv w:val="1"/>
      <w:marLeft w:val="0"/>
      <w:marRight w:val="0"/>
      <w:marTop w:val="0"/>
      <w:marBottom w:val="0"/>
      <w:divBdr>
        <w:top w:val="none" w:sz="0" w:space="0" w:color="auto"/>
        <w:left w:val="none" w:sz="0" w:space="0" w:color="auto"/>
        <w:bottom w:val="none" w:sz="0" w:space="0" w:color="auto"/>
        <w:right w:val="none" w:sz="0" w:space="0" w:color="auto"/>
      </w:divBdr>
    </w:div>
    <w:div w:id="1358654081">
      <w:bodyDiv w:val="1"/>
      <w:marLeft w:val="0"/>
      <w:marRight w:val="0"/>
      <w:marTop w:val="0"/>
      <w:marBottom w:val="0"/>
      <w:divBdr>
        <w:top w:val="none" w:sz="0" w:space="0" w:color="auto"/>
        <w:left w:val="none" w:sz="0" w:space="0" w:color="auto"/>
        <w:bottom w:val="none" w:sz="0" w:space="0" w:color="auto"/>
        <w:right w:val="none" w:sz="0" w:space="0" w:color="auto"/>
      </w:divBdr>
    </w:div>
    <w:div w:id="1358703889">
      <w:bodyDiv w:val="1"/>
      <w:marLeft w:val="0"/>
      <w:marRight w:val="0"/>
      <w:marTop w:val="0"/>
      <w:marBottom w:val="0"/>
      <w:divBdr>
        <w:top w:val="none" w:sz="0" w:space="0" w:color="auto"/>
        <w:left w:val="none" w:sz="0" w:space="0" w:color="auto"/>
        <w:bottom w:val="none" w:sz="0" w:space="0" w:color="auto"/>
        <w:right w:val="none" w:sz="0" w:space="0" w:color="auto"/>
      </w:divBdr>
    </w:div>
    <w:div w:id="1414356820">
      <w:bodyDiv w:val="1"/>
      <w:marLeft w:val="0"/>
      <w:marRight w:val="0"/>
      <w:marTop w:val="0"/>
      <w:marBottom w:val="0"/>
      <w:divBdr>
        <w:top w:val="none" w:sz="0" w:space="0" w:color="auto"/>
        <w:left w:val="none" w:sz="0" w:space="0" w:color="auto"/>
        <w:bottom w:val="none" w:sz="0" w:space="0" w:color="auto"/>
        <w:right w:val="none" w:sz="0" w:space="0" w:color="auto"/>
      </w:divBdr>
    </w:div>
    <w:div w:id="1451820915">
      <w:bodyDiv w:val="1"/>
      <w:marLeft w:val="0"/>
      <w:marRight w:val="0"/>
      <w:marTop w:val="0"/>
      <w:marBottom w:val="0"/>
      <w:divBdr>
        <w:top w:val="none" w:sz="0" w:space="0" w:color="auto"/>
        <w:left w:val="none" w:sz="0" w:space="0" w:color="auto"/>
        <w:bottom w:val="none" w:sz="0" w:space="0" w:color="auto"/>
        <w:right w:val="none" w:sz="0" w:space="0" w:color="auto"/>
      </w:divBdr>
      <w:divsChild>
        <w:div w:id="643126331">
          <w:marLeft w:val="274"/>
          <w:marRight w:val="0"/>
          <w:marTop w:val="120"/>
          <w:marBottom w:val="120"/>
          <w:divBdr>
            <w:top w:val="none" w:sz="0" w:space="0" w:color="auto"/>
            <w:left w:val="none" w:sz="0" w:space="0" w:color="auto"/>
            <w:bottom w:val="none" w:sz="0" w:space="0" w:color="auto"/>
            <w:right w:val="none" w:sz="0" w:space="0" w:color="auto"/>
          </w:divBdr>
        </w:div>
        <w:div w:id="1307783428">
          <w:marLeft w:val="274"/>
          <w:marRight w:val="0"/>
          <w:marTop w:val="120"/>
          <w:marBottom w:val="120"/>
          <w:divBdr>
            <w:top w:val="none" w:sz="0" w:space="0" w:color="auto"/>
            <w:left w:val="none" w:sz="0" w:space="0" w:color="auto"/>
            <w:bottom w:val="none" w:sz="0" w:space="0" w:color="auto"/>
            <w:right w:val="none" w:sz="0" w:space="0" w:color="auto"/>
          </w:divBdr>
        </w:div>
        <w:div w:id="1024020814">
          <w:marLeft w:val="274"/>
          <w:marRight w:val="0"/>
          <w:marTop w:val="120"/>
          <w:marBottom w:val="120"/>
          <w:divBdr>
            <w:top w:val="none" w:sz="0" w:space="0" w:color="auto"/>
            <w:left w:val="none" w:sz="0" w:space="0" w:color="auto"/>
            <w:bottom w:val="none" w:sz="0" w:space="0" w:color="auto"/>
            <w:right w:val="none" w:sz="0" w:space="0" w:color="auto"/>
          </w:divBdr>
        </w:div>
        <w:div w:id="1662196840">
          <w:marLeft w:val="274"/>
          <w:marRight w:val="0"/>
          <w:marTop w:val="120"/>
          <w:marBottom w:val="120"/>
          <w:divBdr>
            <w:top w:val="none" w:sz="0" w:space="0" w:color="auto"/>
            <w:left w:val="none" w:sz="0" w:space="0" w:color="auto"/>
            <w:bottom w:val="none" w:sz="0" w:space="0" w:color="auto"/>
            <w:right w:val="none" w:sz="0" w:space="0" w:color="auto"/>
          </w:divBdr>
        </w:div>
        <w:div w:id="1127744301">
          <w:marLeft w:val="1080"/>
          <w:marRight w:val="0"/>
          <w:marTop w:val="60"/>
          <w:marBottom w:val="60"/>
          <w:divBdr>
            <w:top w:val="none" w:sz="0" w:space="0" w:color="auto"/>
            <w:left w:val="none" w:sz="0" w:space="0" w:color="auto"/>
            <w:bottom w:val="none" w:sz="0" w:space="0" w:color="auto"/>
            <w:right w:val="none" w:sz="0" w:space="0" w:color="auto"/>
          </w:divBdr>
        </w:div>
        <w:div w:id="1402361873">
          <w:marLeft w:val="1094"/>
          <w:marRight w:val="0"/>
          <w:marTop w:val="120"/>
          <w:marBottom w:val="120"/>
          <w:divBdr>
            <w:top w:val="none" w:sz="0" w:space="0" w:color="auto"/>
            <w:left w:val="none" w:sz="0" w:space="0" w:color="auto"/>
            <w:bottom w:val="none" w:sz="0" w:space="0" w:color="auto"/>
            <w:right w:val="none" w:sz="0" w:space="0" w:color="auto"/>
          </w:divBdr>
        </w:div>
        <w:div w:id="216357349">
          <w:marLeft w:val="274"/>
          <w:marRight w:val="0"/>
          <w:marTop w:val="120"/>
          <w:marBottom w:val="120"/>
          <w:divBdr>
            <w:top w:val="none" w:sz="0" w:space="0" w:color="auto"/>
            <w:left w:val="none" w:sz="0" w:space="0" w:color="auto"/>
            <w:bottom w:val="none" w:sz="0" w:space="0" w:color="auto"/>
            <w:right w:val="none" w:sz="0" w:space="0" w:color="auto"/>
          </w:divBdr>
        </w:div>
      </w:divsChild>
    </w:div>
    <w:div w:id="1469712639">
      <w:bodyDiv w:val="1"/>
      <w:marLeft w:val="0"/>
      <w:marRight w:val="0"/>
      <w:marTop w:val="0"/>
      <w:marBottom w:val="0"/>
      <w:divBdr>
        <w:top w:val="none" w:sz="0" w:space="0" w:color="auto"/>
        <w:left w:val="none" w:sz="0" w:space="0" w:color="auto"/>
        <w:bottom w:val="none" w:sz="0" w:space="0" w:color="auto"/>
        <w:right w:val="none" w:sz="0" w:space="0" w:color="auto"/>
      </w:divBdr>
    </w:div>
    <w:div w:id="1521703933">
      <w:bodyDiv w:val="1"/>
      <w:marLeft w:val="0"/>
      <w:marRight w:val="0"/>
      <w:marTop w:val="0"/>
      <w:marBottom w:val="0"/>
      <w:divBdr>
        <w:top w:val="none" w:sz="0" w:space="0" w:color="auto"/>
        <w:left w:val="none" w:sz="0" w:space="0" w:color="auto"/>
        <w:bottom w:val="none" w:sz="0" w:space="0" w:color="auto"/>
        <w:right w:val="none" w:sz="0" w:space="0" w:color="auto"/>
      </w:divBdr>
    </w:div>
    <w:div w:id="1553031410">
      <w:bodyDiv w:val="1"/>
      <w:marLeft w:val="0"/>
      <w:marRight w:val="0"/>
      <w:marTop w:val="0"/>
      <w:marBottom w:val="0"/>
      <w:divBdr>
        <w:top w:val="none" w:sz="0" w:space="0" w:color="auto"/>
        <w:left w:val="none" w:sz="0" w:space="0" w:color="auto"/>
        <w:bottom w:val="none" w:sz="0" w:space="0" w:color="auto"/>
        <w:right w:val="none" w:sz="0" w:space="0" w:color="auto"/>
      </w:divBdr>
      <w:divsChild>
        <w:div w:id="93595403">
          <w:marLeft w:val="274"/>
          <w:marRight w:val="0"/>
          <w:marTop w:val="0"/>
          <w:marBottom w:val="120"/>
          <w:divBdr>
            <w:top w:val="none" w:sz="0" w:space="0" w:color="auto"/>
            <w:left w:val="none" w:sz="0" w:space="0" w:color="auto"/>
            <w:bottom w:val="none" w:sz="0" w:space="0" w:color="auto"/>
            <w:right w:val="none" w:sz="0" w:space="0" w:color="auto"/>
          </w:divBdr>
        </w:div>
        <w:div w:id="1820809200">
          <w:marLeft w:val="274"/>
          <w:marRight w:val="0"/>
          <w:marTop w:val="0"/>
          <w:marBottom w:val="120"/>
          <w:divBdr>
            <w:top w:val="none" w:sz="0" w:space="0" w:color="auto"/>
            <w:left w:val="none" w:sz="0" w:space="0" w:color="auto"/>
            <w:bottom w:val="none" w:sz="0" w:space="0" w:color="auto"/>
            <w:right w:val="none" w:sz="0" w:space="0" w:color="auto"/>
          </w:divBdr>
        </w:div>
        <w:div w:id="2033601711">
          <w:marLeft w:val="274"/>
          <w:marRight w:val="0"/>
          <w:marTop w:val="0"/>
          <w:marBottom w:val="120"/>
          <w:divBdr>
            <w:top w:val="none" w:sz="0" w:space="0" w:color="auto"/>
            <w:left w:val="none" w:sz="0" w:space="0" w:color="auto"/>
            <w:bottom w:val="none" w:sz="0" w:space="0" w:color="auto"/>
            <w:right w:val="none" w:sz="0" w:space="0" w:color="auto"/>
          </w:divBdr>
        </w:div>
        <w:div w:id="41445419">
          <w:marLeft w:val="274"/>
          <w:marRight w:val="0"/>
          <w:marTop w:val="0"/>
          <w:marBottom w:val="120"/>
          <w:divBdr>
            <w:top w:val="none" w:sz="0" w:space="0" w:color="auto"/>
            <w:left w:val="none" w:sz="0" w:space="0" w:color="auto"/>
            <w:bottom w:val="none" w:sz="0" w:space="0" w:color="auto"/>
            <w:right w:val="none" w:sz="0" w:space="0" w:color="auto"/>
          </w:divBdr>
        </w:div>
      </w:divsChild>
    </w:div>
    <w:div w:id="1696615058">
      <w:bodyDiv w:val="1"/>
      <w:marLeft w:val="0"/>
      <w:marRight w:val="0"/>
      <w:marTop w:val="0"/>
      <w:marBottom w:val="0"/>
      <w:divBdr>
        <w:top w:val="none" w:sz="0" w:space="0" w:color="auto"/>
        <w:left w:val="none" w:sz="0" w:space="0" w:color="auto"/>
        <w:bottom w:val="none" w:sz="0" w:space="0" w:color="auto"/>
        <w:right w:val="none" w:sz="0" w:space="0" w:color="auto"/>
      </w:divBdr>
    </w:div>
    <w:div w:id="1809516130">
      <w:bodyDiv w:val="1"/>
      <w:marLeft w:val="0"/>
      <w:marRight w:val="0"/>
      <w:marTop w:val="0"/>
      <w:marBottom w:val="0"/>
      <w:divBdr>
        <w:top w:val="none" w:sz="0" w:space="0" w:color="auto"/>
        <w:left w:val="none" w:sz="0" w:space="0" w:color="auto"/>
        <w:bottom w:val="none" w:sz="0" w:space="0" w:color="auto"/>
        <w:right w:val="none" w:sz="0" w:space="0" w:color="auto"/>
      </w:divBdr>
    </w:div>
    <w:div w:id="1868830604">
      <w:bodyDiv w:val="1"/>
      <w:marLeft w:val="0"/>
      <w:marRight w:val="0"/>
      <w:marTop w:val="0"/>
      <w:marBottom w:val="0"/>
      <w:divBdr>
        <w:top w:val="none" w:sz="0" w:space="0" w:color="auto"/>
        <w:left w:val="none" w:sz="0" w:space="0" w:color="auto"/>
        <w:bottom w:val="none" w:sz="0" w:space="0" w:color="auto"/>
        <w:right w:val="none" w:sz="0" w:space="0" w:color="auto"/>
      </w:divBdr>
    </w:div>
    <w:div w:id="1901478509">
      <w:bodyDiv w:val="1"/>
      <w:marLeft w:val="0"/>
      <w:marRight w:val="0"/>
      <w:marTop w:val="0"/>
      <w:marBottom w:val="0"/>
      <w:divBdr>
        <w:top w:val="none" w:sz="0" w:space="0" w:color="auto"/>
        <w:left w:val="none" w:sz="0" w:space="0" w:color="auto"/>
        <w:bottom w:val="none" w:sz="0" w:space="0" w:color="auto"/>
        <w:right w:val="none" w:sz="0" w:space="0" w:color="auto"/>
      </w:divBdr>
    </w:div>
    <w:div w:id="1958415240">
      <w:bodyDiv w:val="1"/>
      <w:marLeft w:val="0"/>
      <w:marRight w:val="0"/>
      <w:marTop w:val="0"/>
      <w:marBottom w:val="0"/>
      <w:divBdr>
        <w:top w:val="none" w:sz="0" w:space="0" w:color="auto"/>
        <w:left w:val="none" w:sz="0" w:space="0" w:color="auto"/>
        <w:bottom w:val="none" w:sz="0" w:space="0" w:color="auto"/>
        <w:right w:val="none" w:sz="0" w:space="0" w:color="auto"/>
      </w:divBdr>
      <w:divsChild>
        <w:div w:id="85082378">
          <w:marLeft w:val="475"/>
          <w:marRight w:val="0"/>
          <w:marTop w:val="0"/>
          <w:marBottom w:val="120"/>
          <w:divBdr>
            <w:top w:val="none" w:sz="0" w:space="0" w:color="auto"/>
            <w:left w:val="none" w:sz="0" w:space="0" w:color="auto"/>
            <w:bottom w:val="none" w:sz="0" w:space="0" w:color="auto"/>
            <w:right w:val="none" w:sz="0" w:space="0" w:color="auto"/>
          </w:divBdr>
        </w:div>
        <w:div w:id="596326124">
          <w:marLeft w:val="475"/>
          <w:marRight w:val="0"/>
          <w:marTop w:val="0"/>
          <w:marBottom w:val="120"/>
          <w:divBdr>
            <w:top w:val="none" w:sz="0" w:space="0" w:color="auto"/>
            <w:left w:val="none" w:sz="0" w:space="0" w:color="auto"/>
            <w:bottom w:val="none" w:sz="0" w:space="0" w:color="auto"/>
            <w:right w:val="none" w:sz="0" w:space="0" w:color="auto"/>
          </w:divBdr>
        </w:div>
        <w:div w:id="1635021195">
          <w:marLeft w:val="475"/>
          <w:marRight w:val="0"/>
          <w:marTop w:val="0"/>
          <w:marBottom w:val="120"/>
          <w:divBdr>
            <w:top w:val="none" w:sz="0" w:space="0" w:color="auto"/>
            <w:left w:val="none" w:sz="0" w:space="0" w:color="auto"/>
            <w:bottom w:val="none" w:sz="0" w:space="0" w:color="auto"/>
            <w:right w:val="none" w:sz="0" w:space="0" w:color="auto"/>
          </w:divBdr>
        </w:div>
        <w:div w:id="1951276241">
          <w:marLeft w:val="475"/>
          <w:marRight w:val="0"/>
          <w:marTop w:val="0"/>
          <w:marBottom w:val="120"/>
          <w:divBdr>
            <w:top w:val="none" w:sz="0" w:space="0" w:color="auto"/>
            <w:left w:val="none" w:sz="0" w:space="0" w:color="auto"/>
            <w:bottom w:val="none" w:sz="0" w:space="0" w:color="auto"/>
            <w:right w:val="none" w:sz="0" w:space="0" w:color="auto"/>
          </w:divBdr>
        </w:div>
        <w:div w:id="2109697220">
          <w:marLeft w:val="475"/>
          <w:marRight w:val="0"/>
          <w:marTop w:val="0"/>
          <w:marBottom w:val="120"/>
          <w:divBdr>
            <w:top w:val="none" w:sz="0" w:space="0" w:color="auto"/>
            <w:left w:val="none" w:sz="0" w:space="0" w:color="auto"/>
            <w:bottom w:val="none" w:sz="0" w:space="0" w:color="auto"/>
            <w:right w:val="none" w:sz="0" w:space="0" w:color="auto"/>
          </w:divBdr>
        </w:div>
        <w:div w:id="1708798446">
          <w:marLeft w:val="475"/>
          <w:marRight w:val="0"/>
          <w:marTop w:val="0"/>
          <w:marBottom w:val="120"/>
          <w:divBdr>
            <w:top w:val="none" w:sz="0" w:space="0" w:color="auto"/>
            <w:left w:val="none" w:sz="0" w:space="0" w:color="auto"/>
            <w:bottom w:val="none" w:sz="0" w:space="0" w:color="auto"/>
            <w:right w:val="none" w:sz="0" w:space="0" w:color="auto"/>
          </w:divBdr>
        </w:div>
        <w:div w:id="1156411656">
          <w:marLeft w:val="475"/>
          <w:marRight w:val="0"/>
          <w:marTop w:val="0"/>
          <w:marBottom w:val="120"/>
          <w:divBdr>
            <w:top w:val="none" w:sz="0" w:space="0" w:color="auto"/>
            <w:left w:val="none" w:sz="0" w:space="0" w:color="auto"/>
            <w:bottom w:val="none" w:sz="0" w:space="0" w:color="auto"/>
            <w:right w:val="none" w:sz="0" w:space="0" w:color="auto"/>
          </w:divBdr>
        </w:div>
      </w:divsChild>
    </w:div>
    <w:div w:id="1971931565">
      <w:bodyDiv w:val="1"/>
      <w:marLeft w:val="0"/>
      <w:marRight w:val="0"/>
      <w:marTop w:val="0"/>
      <w:marBottom w:val="0"/>
      <w:divBdr>
        <w:top w:val="none" w:sz="0" w:space="0" w:color="auto"/>
        <w:left w:val="none" w:sz="0" w:space="0" w:color="auto"/>
        <w:bottom w:val="none" w:sz="0" w:space="0" w:color="auto"/>
        <w:right w:val="none" w:sz="0" w:space="0" w:color="auto"/>
      </w:divBdr>
      <w:divsChild>
        <w:div w:id="465053086">
          <w:marLeft w:val="1138"/>
          <w:marRight w:val="43"/>
          <w:marTop w:val="120"/>
          <w:marBottom w:val="0"/>
          <w:divBdr>
            <w:top w:val="none" w:sz="0" w:space="0" w:color="auto"/>
            <w:left w:val="none" w:sz="0" w:space="0" w:color="auto"/>
            <w:bottom w:val="none" w:sz="0" w:space="0" w:color="auto"/>
            <w:right w:val="none" w:sz="0" w:space="0" w:color="auto"/>
          </w:divBdr>
        </w:div>
        <w:div w:id="1130244665">
          <w:marLeft w:val="1138"/>
          <w:marRight w:val="43"/>
          <w:marTop w:val="120"/>
          <w:marBottom w:val="0"/>
          <w:divBdr>
            <w:top w:val="none" w:sz="0" w:space="0" w:color="auto"/>
            <w:left w:val="none" w:sz="0" w:space="0" w:color="auto"/>
            <w:bottom w:val="none" w:sz="0" w:space="0" w:color="auto"/>
            <w:right w:val="none" w:sz="0" w:space="0" w:color="auto"/>
          </w:divBdr>
        </w:div>
        <w:div w:id="174079205">
          <w:marLeft w:val="1138"/>
          <w:marRight w:val="43"/>
          <w:marTop w:val="120"/>
          <w:marBottom w:val="0"/>
          <w:divBdr>
            <w:top w:val="none" w:sz="0" w:space="0" w:color="auto"/>
            <w:left w:val="none" w:sz="0" w:space="0" w:color="auto"/>
            <w:bottom w:val="none" w:sz="0" w:space="0" w:color="auto"/>
            <w:right w:val="none" w:sz="0" w:space="0" w:color="auto"/>
          </w:divBdr>
        </w:div>
        <w:div w:id="415588776">
          <w:marLeft w:val="1138"/>
          <w:marRight w:val="43"/>
          <w:marTop w:val="120"/>
          <w:marBottom w:val="0"/>
          <w:divBdr>
            <w:top w:val="none" w:sz="0" w:space="0" w:color="auto"/>
            <w:left w:val="none" w:sz="0" w:space="0" w:color="auto"/>
            <w:bottom w:val="none" w:sz="0" w:space="0" w:color="auto"/>
            <w:right w:val="none" w:sz="0" w:space="0" w:color="auto"/>
          </w:divBdr>
        </w:div>
        <w:div w:id="1400597876">
          <w:marLeft w:val="1138"/>
          <w:marRight w:val="43"/>
          <w:marTop w:val="120"/>
          <w:marBottom w:val="0"/>
          <w:divBdr>
            <w:top w:val="none" w:sz="0" w:space="0" w:color="auto"/>
            <w:left w:val="none" w:sz="0" w:space="0" w:color="auto"/>
            <w:bottom w:val="none" w:sz="0" w:space="0" w:color="auto"/>
            <w:right w:val="none" w:sz="0" w:space="0" w:color="auto"/>
          </w:divBdr>
        </w:div>
        <w:div w:id="2051685819">
          <w:marLeft w:val="1138"/>
          <w:marRight w:val="43"/>
          <w:marTop w:val="120"/>
          <w:marBottom w:val="0"/>
          <w:divBdr>
            <w:top w:val="none" w:sz="0" w:space="0" w:color="auto"/>
            <w:left w:val="none" w:sz="0" w:space="0" w:color="auto"/>
            <w:bottom w:val="none" w:sz="0" w:space="0" w:color="auto"/>
            <w:right w:val="none" w:sz="0" w:space="0" w:color="auto"/>
          </w:divBdr>
        </w:div>
        <w:div w:id="1591504561">
          <w:marLeft w:val="418"/>
          <w:marRight w:val="43"/>
          <w:marTop w:val="120"/>
          <w:marBottom w:val="0"/>
          <w:divBdr>
            <w:top w:val="none" w:sz="0" w:space="0" w:color="auto"/>
            <w:left w:val="none" w:sz="0" w:space="0" w:color="auto"/>
            <w:bottom w:val="none" w:sz="0" w:space="0" w:color="auto"/>
            <w:right w:val="none" w:sz="0" w:space="0" w:color="auto"/>
          </w:divBdr>
        </w:div>
        <w:div w:id="1431118640">
          <w:marLeft w:val="418"/>
          <w:marRight w:val="43"/>
          <w:marTop w:val="120"/>
          <w:marBottom w:val="0"/>
          <w:divBdr>
            <w:top w:val="none" w:sz="0" w:space="0" w:color="auto"/>
            <w:left w:val="none" w:sz="0" w:space="0" w:color="auto"/>
            <w:bottom w:val="none" w:sz="0" w:space="0" w:color="auto"/>
            <w:right w:val="none" w:sz="0" w:space="0" w:color="auto"/>
          </w:divBdr>
        </w:div>
        <w:div w:id="859200281">
          <w:marLeft w:val="418"/>
          <w:marRight w:val="43"/>
          <w:marTop w:val="120"/>
          <w:marBottom w:val="0"/>
          <w:divBdr>
            <w:top w:val="none" w:sz="0" w:space="0" w:color="auto"/>
            <w:left w:val="none" w:sz="0" w:space="0" w:color="auto"/>
            <w:bottom w:val="none" w:sz="0" w:space="0" w:color="auto"/>
            <w:right w:val="none" w:sz="0" w:space="0" w:color="auto"/>
          </w:divBdr>
        </w:div>
      </w:divsChild>
    </w:div>
    <w:div w:id="1981037697">
      <w:bodyDiv w:val="1"/>
      <w:marLeft w:val="0"/>
      <w:marRight w:val="0"/>
      <w:marTop w:val="0"/>
      <w:marBottom w:val="0"/>
      <w:divBdr>
        <w:top w:val="none" w:sz="0" w:space="0" w:color="auto"/>
        <w:left w:val="none" w:sz="0" w:space="0" w:color="auto"/>
        <w:bottom w:val="none" w:sz="0" w:space="0" w:color="auto"/>
        <w:right w:val="none" w:sz="0" w:space="0" w:color="auto"/>
      </w:divBdr>
      <w:divsChild>
        <w:div w:id="1497763564">
          <w:marLeft w:val="533"/>
          <w:marRight w:val="0"/>
          <w:marTop w:val="120"/>
          <w:marBottom w:val="120"/>
          <w:divBdr>
            <w:top w:val="none" w:sz="0" w:space="0" w:color="auto"/>
            <w:left w:val="none" w:sz="0" w:space="0" w:color="auto"/>
            <w:bottom w:val="none" w:sz="0" w:space="0" w:color="auto"/>
            <w:right w:val="none" w:sz="0" w:space="0" w:color="auto"/>
          </w:divBdr>
        </w:div>
        <w:div w:id="842402173">
          <w:marLeft w:val="619"/>
          <w:marRight w:val="0"/>
          <w:marTop w:val="120"/>
          <w:marBottom w:val="120"/>
          <w:divBdr>
            <w:top w:val="none" w:sz="0" w:space="0" w:color="auto"/>
            <w:left w:val="none" w:sz="0" w:space="0" w:color="auto"/>
            <w:bottom w:val="none" w:sz="0" w:space="0" w:color="auto"/>
            <w:right w:val="none" w:sz="0" w:space="0" w:color="auto"/>
          </w:divBdr>
        </w:div>
        <w:div w:id="1483080631">
          <w:marLeft w:val="619"/>
          <w:marRight w:val="0"/>
          <w:marTop w:val="120"/>
          <w:marBottom w:val="120"/>
          <w:divBdr>
            <w:top w:val="none" w:sz="0" w:space="0" w:color="auto"/>
            <w:left w:val="none" w:sz="0" w:space="0" w:color="auto"/>
            <w:bottom w:val="none" w:sz="0" w:space="0" w:color="auto"/>
            <w:right w:val="none" w:sz="0" w:space="0" w:color="auto"/>
          </w:divBdr>
        </w:div>
        <w:div w:id="710807969">
          <w:marLeft w:val="907"/>
          <w:marRight w:val="0"/>
          <w:marTop w:val="120"/>
          <w:marBottom w:val="120"/>
          <w:divBdr>
            <w:top w:val="none" w:sz="0" w:space="0" w:color="auto"/>
            <w:left w:val="none" w:sz="0" w:space="0" w:color="auto"/>
            <w:bottom w:val="none" w:sz="0" w:space="0" w:color="auto"/>
            <w:right w:val="none" w:sz="0" w:space="0" w:color="auto"/>
          </w:divBdr>
        </w:div>
        <w:div w:id="1435176053">
          <w:marLeft w:val="907"/>
          <w:marRight w:val="0"/>
          <w:marTop w:val="120"/>
          <w:marBottom w:val="120"/>
          <w:divBdr>
            <w:top w:val="none" w:sz="0" w:space="0" w:color="auto"/>
            <w:left w:val="none" w:sz="0" w:space="0" w:color="auto"/>
            <w:bottom w:val="none" w:sz="0" w:space="0" w:color="auto"/>
            <w:right w:val="none" w:sz="0" w:space="0" w:color="auto"/>
          </w:divBdr>
        </w:div>
        <w:div w:id="378601592">
          <w:marLeft w:val="907"/>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12</Pages>
  <Words>3896</Words>
  <Characters>22208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Jacqueline</dc:creator>
  <cp:keywords/>
  <dc:description/>
  <cp:lastModifiedBy>Brown, Jacqueline</cp:lastModifiedBy>
  <cp:revision>3</cp:revision>
  <dcterms:created xsi:type="dcterms:W3CDTF">2023-01-23T17:28:00Z</dcterms:created>
  <dcterms:modified xsi:type="dcterms:W3CDTF">2023-01-23T20:42:00Z</dcterms:modified>
</cp:coreProperties>
</file>