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BCF0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14:paraId="41D81263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14:paraId="19463995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14:paraId="361BC5E6" w14:textId="211FB4C6" w:rsidR="007E7558" w:rsidRPr="007E7558" w:rsidRDefault="00A326D4" w:rsidP="007E7558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Cs w:val="20"/>
        </w:rPr>
        <w:t>Applicant</w:t>
      </w:r>
      <w:r w:rsidR="007E7558" w:rsidRPr="00F34D76">
        <w:rPr>
          <w:rFonts w:eastAsia="Times New Roman" w:cs="Times New Roman"/>
          <w:bCs/>
          <w:szCs w:val="20"/>
        </w:rPr>
        <w:t xml:space="preserve"> must submit a Yes/No </w:t>
      </w:r>
      <w:r>
        <w:rPr>
          <w:rFonts w:eastAsia="Times New Roman" w:cs="Times New Roman"/>
          <w:bCs/>
          <w:szCs w:val="20"/>
        </w:rPr>
        <w:t>Application</w:t>
      </w:r>
      <w:r w:rsidR="007E7558" w:rsidRPr="00F34D76">
        <w:rPr>
          <w:rFonts w:eastAsia="Times New Roman" w:cs="Times New Roman"/>
          <w:bCs/>
          <w:szCs w:val="20"/>
        </w:rPr>
        <w:t xml:space="preserve"> to the following Qualification Questions.  </w:t>
      </w:r>
      <w:r>
        <w:rPr>
          <w:rFonts w:eastAsia="Times New Roman" w:cs="Times New Roman"/>
          <w:bCs/>
          <w:szCs w:val="20"/>
        </w:rPr>
        <w:t>Applicant</w:t>
      </w:r>
      <w:r w:rsidR="007E7558" w:rsidRPr="00F34D76">
        <w:rPr>
          <w:rFonts w:eastAsia="Times New Roman" w:cs="Times New Roman"/>
          <w:bCs/>
          <w:szCs w:val="20"/>
        </w:rPr>
        <w:t xml:space="preserve">s are to meet and respond to the qualifications identified in the following Qualification Questions in order to be considered responsive.  </w:t>
      </w:r>
      <w:r w:rsidR="007E7558" w:rsidRPr="007E7558">
        <w:rPr>
          <w:rFonts w:eastAsia="Times New Roman" w:cs="Times New Roman"/>
          <w:b/>
          <w:bCs/>
          <w:sz w:val="28"/>
          <w:szCs w:val="28"/>
        </w:rPr>
        <w:t xml:space="preserve">DEO will not evaluate </w:t>
      </w:r>
      <w:r>
        <w:rPr>
          <w:rFonts w:eastAsia="Times New Roman" w:cs="Times New Roman"/>
          <w:b/>
          <w:bCs/>
          <w:sz w:val="28"/>
          <w:szCs w:val="28"/>
        </w:rPr>
        <w:t>Application</w:t>
      </w:r>
      <w:r w:rsidR="007E7558" w:rsidRPr="007E7558">
        <w:rPr>
          <w:rFonts w:eastAsia="Times New Roman" w:cs="Times New Roman"/>
          <w:b/>
          <w:bCs/>
          <w:sz w:val="28"/>
          <w:szCs w:val="28"/>
        </w:rPr>
        <w:t xml:space="preserve">s from </w:t>
      </w:r>
      <w:r>
        <w:rPr>
          <w:rFonts w:eastAsia="Times New Roman" w:cs="Times New Roman"/>
          <w:b/>
          <w:bCs/>
          <w:sz w:val="28"/>
          <w:szCs w:val="28"/>
        </w:rPr>
        <w:t>Applicant</w:t>
      </w:r>
      <w:r w:rsidR="007E7558" w:rsidRPr="007E7558">
        <w:rPr>
          <w:rFonts w:eastAsia="Times New Roman" w:cs="Times New Roman"/>
          <w:b/>
          <w:bCs/>
          <w:sz w:val="28"/>
          <w:szCs w:val="28"/>
        </w:rPr>
        <w:t>s who answer “No” to any of the Qualification Questions, following the RFA Completeness Check.</w:t>
      </w:r>
    </w:p>
    <w:p w14:paraId="6283C7F1" w14:textId="77777777" w:rsidR="007E7558" w:rsidRPr="00F34D76" w:rsidRDefault="007E7558" w:rsidP="007E7558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14:paraId="749A5C03" w14:textId="77777777" w:rsidR="00577324" w:rsidRPr="00F34D76" w:rsidRDefault="00577324" w:rsidP="007E7558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7035"/>
        <w:gridCol w:w="887"/>
        <w:gridCol w:w="863"/>
      </w:tblGrid>
      <w:tr w:rsidR="0000080B" w:rsidRPr="003C58CE" w14:paraId="55823DA9" w14:textId="77777777" w:rsidTr="0024765A">
        <w:tc>
          <w:tcPr>
            <w:tcW w:w="1170" w:type="dxa"/>
            <w:vAlign w:val="center"/>
          </w:tcPr>
          <w:p w14:paraId="60C8DBC5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042" w:type="dxa"/>
            <w:vAlign w:val="center"/>
          </w:tcPr>
          <w:p w14:paraId="14A3F800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887" w:type="dxa"/>
            <w:vAlign w:val="center"/>
          </w:tcPr>
          <w:p w14:paraId="716DCCE6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63" w:type="dxa"/>
            <w:vAlign w:val="center"/>
          </w:tcPr>
          <w:p w14:paraId="1C5A768A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00080B" w:rsidRPr="00F34D76" w14:paraId="0B862DA1" w14:textId="77777777" w:rsidTr="0024765A">
        <w:tc>
          <w:tcPr>
            <w:tcW w:w="1170" w:type="dxa"/>
            <w:vAlign w:val="bottom"/>
          </w:tcPr>
          <w:p w14:paraId="008458B6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704BE933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2B3E3461" w14:textId="2A7F6A44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the person submitting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is authorized to respond </w:t>
            </w:r>
            <w:r w:rsidR="00A864C4">
              <w:rPr>
                <w:rFonts w:eastAsia="Times New Roman" w:cs="Times New Roman"/>
                <w:b/>
                <w:bCs/>
                <w:szCs w:val="20"/>
              </w:rPr>
              <w:t xml:space="preserve">to this RFA on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’s behalf?</w:t>
            </w:r>
          </w:p>
        </w:tc>
        <w:tc>
          <w:tcPr>
            <w:tcW w:w="887" w:type="dxa"/>
            <w:vAlign w:val="bottom"/>
          </w:tcPr>
          <w:p w14:paraId="0C6C2D01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2D0748F2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1DC7F65C" w14:textId="77777777" w:rsidTr="0024765A">
        <w:tc>
          <w:tcPr>
            <w:tcW w:w="1170" w:type="dxa"/>
            <w:vAlign w:val="bottom"/>
          </w:tcPr>
          <w:p w14:paraId="3591386E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1F2E9D9E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5A617F14" w14:textId="751C778F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with Activities in Sudan List or the Scrutinized Companies with Activities in the Iran Petroleum Energy Section List, 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created pursuant to </w:t>
            </w:r>
            <w:r w:rsidR="00724132">
              <w:rPr>
                <w:rFonts w:eastAsia="Times New Roman" w:cs="Times New Roman"/>
                <w:b/>
                <w:bCs/>
                <w:szCs w:val="20"/>
              </w:rPr>
              <w:t>S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887" w:type="dxa"/>
            <w:vAlign w:val="bottom"/>
          </w:tcPr>
          <w:p w14:paraId="69550372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7D721CCE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55D3BE63" w14:textId="77777777" w:rsidTr="0024765A">
        <w:tc>
          <w:tcPr>
            <w:tcW w:w="1170" w:type="dxa"/>
            <w:vAlign w:val="bottom"/>
          </w:tcPr>
          <w:p w14:paraId="1B42F413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729A4FC5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24F334B9" w14:textId="6023A661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that Boycott Israel List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, created pursuant to </w:t>
            </w:r>
            <w:r w:rsidR="00724132">
              <w:rPr>
                <w:rFonts w:eastAsia="Times New Roman" w:cs="Times New Roman"/>
                <w:b/>
                <w:bCs/>
                <w:szCs w:val="20"/>
              </w:rPr>
              <w:t>S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>ection 215.4725, Florida Statutes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, or engaged in a boycott of Israel?</w:t>
            </w:r>
          </w:p>
        </w:tc>
        <w:tc>
          <w:tcPr>
            <w:tcW w:w="887" w:type="dxa"/>
            <w:vAlign w:val="bottom"/>
          </w:tcPr>
          <w:p w14:paraId="213A764D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5AD91A53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0BCCC8FF" w14:textId="77777777" w:rsidTr="0024765A">
        <w:tc>
          <w:tcPr>
            <w:tcW w:w="1170" w:type="dxa"/>
            <w:vAlign w:val="bottom"/>
          </w:tcPr>
          <w:p w14:paraId="373BCCCF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0C2CE9CF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32125E0D" w14:textId="52B2B3C6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meets the criteria of an Eligible Applicant as defined in Section 288.980(</w:t>
            </w:r>
            <w:r w:rsidR="0024765A">
              <w:rPr>
                <w:rFonts w:eastAsia="Times New Roman" w:cs="Times New Roman"/>
                <w:b/>
                <w:bCs/>
                <w:szCs w:val="20"/>
              </w:rPr>
              <w:t>5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), Florida Statutes?</w:t>
            </w:r>
          </w:p>
        </w:tc>
        <w:tc>
          <w:tcPr>
            <w:tcW w:w="887" w:type="dxa"/>
            <w:vAlign w:val="bottom"/>
          </w:tcPr>
          <w:p w14:paraId="05AEE6E0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21DBE429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24765A" w:rsidRPr="00F34D76" w14:paraId="092EC887" w14:textId="77777777" w:rsidTr="0024765A">
        <w:tc>
          <w:tcPr>
            <w:tcW w:w="1170" w:type="dxa"/>
            <w:vAlign w:val="bottom"/>
          </w:tcPr>
          <w:p w14:paraId="4A4798C8" w14:textId="77777777" w:rsidR="0024765A" w:rsidRPr="00F34D76" w:rsidRDefault="0024765A" w:rsidP="0024765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37BD08B3" w14:textId="77777777" w:rsidR="0024765A" w:rsidRPr="00F34D76" w:rsidRDefault="0024765A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6A037EE9" w14:textId="34B03DA4" w:rsidR="0024765A" w:rsidRPr="00F34D76" w:rsidRDefault="0024765A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the proposal </w:t>
            </w:r>
            <w:r w:rsidR="00A326D4"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does </w:t>
            </w:r>
            <w:r w:rsidRPr="0024765A">
              <w:rPr>
                <w:rFonts w:eastAsia="Times New Roman" w:cs="Times New Roman"/>
                <w:b/>
                <w:bCs/>
                <w:szCs w:val="20"/>
                <w:u w:val="single"/>
              </w:rPr>
              <w:t>NOT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include on-base military construction projects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887" w:type="dxa"/>
            <w:vAlign w:val="bottom"/>
          </w:tcPr>
          <w:p w14:paraId="2328A037" w14:textId="77777777" w:rsidR="0024765A" w:rsidRPr="00F34D76" w:rsidRDefault="0024765A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68972336" w14:textId="77777777" w:rsidR="0024765A" w:rsidRPr="00F34D76" w:rsidRDefault="0024765A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14:paraId="62CFAAD3" w14:textId="77777777" w:rsidR="007E7558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3D93AF1" w14:textId="77777777" w:rsidR="0000080B" w:rsidRPr="00F34D76" w:rsidRDefault="0000080B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4FB704AB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3B3AFB26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60C1B147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14:paraId="01BACDC8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14:paraId="76753517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09829F7C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732D0048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14:paraId="2070B8C1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F6C7B7D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FCA26CE" w14:textId="77777777" w:rsidR="007E7558" w:rsidRPr="007E7558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293F6FC0" w14:textId="6839984A" w:rsidR="007E7558" w:rsidRPr="00381991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 w:rsidR="00A326D4"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14:paraId="4BB295B6" w14:textId="77777777" w:rsidR="000B73AE" w:rsidRPr="001070B4" w:rsidRDefault="000B73AE" w:rsidP="00FA2AF4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sectPr w:rsidR="000B73AE" w:rsidRPr="001070B4" w:rsidSect="00FA2AF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267" w:bottom="1080" w:left="1008" w:header="432" w:footer="6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D1968" w14:textId="77777777" w:rsidR="00F16741" w:rsidRDefault="00F16741" w:rsidP="008040F8">
      <w:pPr>
        <w:spacing w:after="0" w:line="240" w:lineRule="auto"/>
      </w:pPr>
      <w:r>
        <w:separator/>
      </w:r>
    </w:p>
  </w:endnote>
  <w:endnote w:type="continuationSeparator" w:id="0">
    <w:p w14:paraId="36EFDCBE" w14:textId="77777777" w:rsidR="00F16741" w:rsidRDefault="00F16741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CC4E" w14:textId="4F652700" w:rsidR="007C471F" w:rsidRPr="008040F8" w:rsidRDefault="007C471F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  <w:p w14:paraId="492C9145" w14:textId="77777777" w:rsidR="007C471F" w:rsidRDefault="007C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5C90" w14:textId="7695FB3F" w:rsidR="007C471F" w:rsidRDefault="007C471F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</w:t>
    </w:r>
    <w:r w:rsidR="00A258A8">
      <w:rPr>
        <w:b/>
      </w:rPr>
      <w:t>1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27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8EC1" w14:textId="77777777" w:rsidR="00F16741" w:rsidRDefault="00F16741" w:rsidP="008040F8">
      <w:pPr>
        <w:spacing w:after="0" w:line="240" w:lineRule="auto"/>
      </w:pPr>
      <w:r>
        <w:separator/>
      </w:r>
    </w:p>
  </w:footnote>
  <w:footnote w:type="continuationSeparator" w:id="0">
    <w:p w14:paraId="658497C7" w14:textId="77777777" w:rsidR="00F16741" w:rsidRDefault="00F16741" w:rsidP="0080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79C2" w14:textId="6BCF7DF0" w:rsidR="007C471F" w:rsidRDefault="007C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DDB8" w14:textId="121F42CC" w:rsidR="007C471F" w:rsidRDefault="007C4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D7B5" w14:textId="31F053E6" w:rsidR="007C471F" w:rsidRDefault="007C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564D0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0CF1"/>
    <w:rsid w:val="00235B35"/>
    <w:rsid w:val="00243581"/>
    <w:rsid w:val="0024420A"/>
    <w:rsid w:val="00244D7D"/>
    <w:rsid w:val="0024765A"/>
    <w:rsid w:val="00252619"/>
    <w:rsid w:val="00256CD7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87173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2E46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5F55E4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355C"/>
    <w:rsid w:val="007649C7"/>
    <w:rsid w:val="00767C86"/>
    <w:rsid w:val="007751C6"/>
    <w:rsid w:val="00784342"/>
    <w:rsid w:val="00785E13"/>
    <w:rsid w:val="00790C25"/>
    <w:rsid w:val="007925E8"/>
    <w:rsid w:val="0079298D"/>
    <w:rsid w:val="00796FA5"/>
    <w:rsid w:val="007A3D77"/>
    <w:rsid w:val="007B0C7F"/>
    <w:rsid w:val="007B1F8A"/>
    <w:rsid w:val="007B38C1"/>
    <w:rsid w:val="007B63F1"/>
    <w:rsid w:val="007C1374"/>
    <w:rsid w:val="007C1448"/>
    <w:rsid w:val="007C471F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8F6"/>
    <w:rsid w:val="0082406C"/>
    <w:rsid w:val="00830573"/>
    <w:rsid w:val="008370D2"/>
    <w:rsid w:val="00843611"/>
    <w:rsid w:val="0084436A"/>
    <w:rsid w:val="00853823"/>
    <w:rsid w:val="00855521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E02F1"/>
    <w:rsid w:val="009E1F1E"/>
    <w:rsid w:val="009E3583"/>
    <w:rsid w:val="009E65D5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58A8"/>
    <w:rsid w:val="00A26BEA"/>
    <w:rsid w:val="00A27892"/>
    <w:rsid w:val="00A27BCE"/>
    <w:rsid w:val="00A325CA"/>
    <w:rsid w:val="00A326D4"/>
    <w:rsid w:val="00A3385E"/>
    <w:rsid w:val="00A42A72"/>
    <w:rsid w:val="00A513FA"/>
    <w:rsid w:val="00A57152"/>
    <w:rsid w:val="00A64225"/>
    <w:rsid w:val="00A66C7A"/>
    <w:rsid w:val="00A67EC2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0249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54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7602E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28A5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74A75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16741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2AF4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9E53"/>
  <w15:chartTrackingRefBased/>
  <w15:docId w15:val="{4E63CC95-BBBC-4A29-B242-54642FD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E5D6-0CFF-4AD5-82FE-F513B7553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18C9D-199D-4888-A72B-110927AB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Cooper, Gary</cp:lastModifiedBy>
  <cp:revision>3</cp:revision>
  <cp:lastPrinted>2018-01-31T19:07:00Z</cp:lastPrinted>
  <dcterms:created xsi:type="dcterms:W3CDTF">2020-02-19T17:50:00Z</dcterms:created>
  <dcterms:modified xsi:type="dcterms:W3CDTF">2020-02-26T15:28:00Z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